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sz w:val="20"/>
          <w:szCs w:val="20"/>
        </w:rPr>
      </w:pPr>
    </w:p>
    <w:p>
      <w:pPr>
        <w:pStyle w:val="Body"/>
        <w:rPr>
          <w:rFonts w:ascii="Arial" w:cs="Arial" w:hAnsi="Arial" w:eastAsia="Arial"/>
          <w:sz w:val="32"/>
          <w:szCs w:val="32"/>
          <w:u w:val="single"/>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r>
        <mc:AlternateContent>
          <mc:Choice Requires="wpg">
            <w:drawing xmlns:a="http://schemas.openxmlformats.org/drawingml/2006/main">
              <wp:inline distT="0" distB="0" distL="0" distR="0">
                <wp:extent cx="2876550" cy="1123950"/>
                <wp:effectExtent l="0" t="0" r="0" b="0"/>
                <wp:docPr id="1073741830" name="officeArt object" descr="image1"/>
                <wp:cNvGraphicFramePr/>
                <a:graphic xmlns:a="http://schemas.openxmlformats.org/drawingml/2006/main">
                  <a:graphicData uri="http://schemas.microsoft.com/office/word/2010/wordprocessingGroup">
                    <wpg:wgp>
                      <wpg:cNvGrpSpPr/>
                      <wpg:grpSpPr>
                        <a:xfrm>
                          <a:off x="0" y="0"/>
                          <a:ext cx="2876550" cy="1123950"/>
                          <a:chOff x="0" y="0"/>
                          <a:chExt cx="2876550" cy="1123950"/>
                        </a:xfrm>
                      </wpg:grpSpPr>
                      <wps:wsp>
                        <wps:cNvPr id="1073741828" name="Rectangle"/>
                        <wps:cNvSpPr/>
                        <wps:spPr>
                          <a:xfrm>
                            <a:off x="0" y="0"/>
                            <a:ext cx="2876550" cy="112395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1.png" descr="image1.png"/>
                          <pic:cNvPicPr>
                            <a:picLocks noChangeAspect="1"/>
                          </pic:cNvPicPr>
                        </pic:nvPicPr>
                        <pic:blipFill>
                          <a:blip r:embed="rId4">
                            <a:extLst/>
                          </a:blip>
                          <a:stretch>
                            <a:fillRect/>
                          </a:stretch>
                        </pic:blipFill>
                        <pic:spPr>
                          <a:xfrm>
                            <a:off x="0" y="0"/>
                            <a:ext cx="2876550" cy="1123950"/>
                          </a:xfrm>
                          <a:prstGeom prst="rect">
                            <a:avLst/>
                          </a:prstGeom>
                          <a:ln w="12700" cap="flat">
                            <a:noFill/>
                            <a:miter lim="400000"/>
                          </a:ln>
                          <a:effectLst/>
                        </pic:spPr>
                      </pic:pic>
                    </wpg:wgp>
                  </a:graphicData>
                </a:graphic>
              </wp:inline>
            </w:drawing>
          </mc:Choice>
          <mc:Fallback>
            <w:pict>
              <v:group id="_x0000_s1026" style="visibility:visible;width:226.5pt;height:88.5pt;" coordorigin="0,0" coordsize="2876550,1123950">
                <v:rect id="_x0000_s1027" style="position:absolute;left:0;top:0;width:2876550;height:112395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876550;height:1123950;">
                  <v:imagedata r:id="rId4" o:title="image1.png"/>
                </v:shape>
              </v:group>
            </w:pict>
          </mc:Fallback>
        </mc:AlternateContent>
      </w: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0"/>
          <w:szCs w:val="20"/>
        </w:rPr>
      </w:pPr>
    </w:p>
    <w:p>
      <w:pPr>
        <w:pStyle w:val="Body"/>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ectPr>
          <w:headerReference w:type="default" r:id="rId5"/>
          <w:footerReference w:type="default" r:id="rId6"/>
          <w:pgSz w:w="12240" w:h="15840" w:orient="portrait"/>
          <w:pgMar w:top="1152" w:right="1152" w:bottom="1152" w:left="1152" w:header="720" w:footer="720"/>
          <w:bidi w:val="0"/>
        </w:sectPr>
      </w:pPr>
    </w:p>
    <w:p>
      <w:pPr>
        <w:pStyle w:val="Body"/>
        <w:keepNext w:val="1"/>
        <w:keepLines w:val="1"/>
        <w:jc w:val="center"/>
        <w:rPr>
          <w:rFonts w:ascii="Arial" w:cs="Arial" w:hAnsi="Arial" w:eastAsia="Arial"/>
          <w:b w:val="1"/>
          <w:bCs w:val="1"/>
          <w:outline w:val="0"/>
          <w:color w:val="000000"/>
          <w:sz w:val="32"/>
          <w:szCs w:val="32"/>
          <w:u w:color="000000"/>
          <w14:textFill>
            <w14:solidFill>
              <w14:srgbClr w14:val="000000"/>
            </w14:solidFill>
          </w14:textFill>
        </w:rPr>
      </w:pPr>
      <w:r>
        <w:rPr>
          <w:rFonts w:ascii="Arial" w:hAnsi="Arial"/>
          <w:b w:val="1"/>
          <w:bCs w:val="1"/>
          <w:outline w:val="0"/>
          <w:color w:val="000000"/>
          <w:sz w:val="32"/>
          <w:szCs w:val="32"/>
          <w:u w:color="000000"/>
          <w:rtl w:val="0"/>
          <w:lang w:val="en-US"/>
          <w14:textFill>
            <w14:solidFill>
              <w14:srgbClr w14:val="000000"/>
            </w14:solidFill>
          </w14:textFill>
        </w:rPr>
        <w:t>Summary of Benefits</w:t>
      </w:r>
    </w:p>
    <w:p>
      <w:pPr>
        <w:pStyle w:val="Body"/>
        <w:jc w:val="center"/>
        <w:rPr>
          <w:rFonts w:ascii="Arial" w:cs="Arial" w:hAnsi="Arial" w:eastAsia="Arial"/>
          <w:b w:val="1"/>
          <w:bCs w:val="1"/>
          <w:sz w:val="32"/>
          <w:szCs w:val="32"/>
        </w:rPr>
      </w:pPr>
      <w:r>
        <w:rPr>
          <w:rFonts w:ascii="Arial" w:hAnsi="Arial"/>
          <w:b w:val="1"/>
          <w:bCs w:val="1"/>
          <w:outline w:val="0"/>
          <w:color w:val="000000"/>
          <w:sz w:val="32"/>
          <w:szCs w:val="32"/>
          <w:u w:color="000000"/>
          <w:rtl w:val="0"/>
          <w:lang w:val="en-US"/>
          <w14:textFill>
            <w14:solidFill>
              <w14:srgbClr w14:val="000000"/>
            </w14:solidFill>
          </w14:textFill>
        </w:rPr>
        <w:t xml:space="preserve">Short Term Disability - </w:t>
      </w:r>
      <w:r>
        <w:rPr>
          <w:rFonts w:ascii="Arial" w:hAnsi="Arial"/>
          <w:b w:val="1"/>
          <w:bCs w:val="1"/>
          <w:sz w:val="32"/>
          <w:szCs w:val="32"/>
          <w:rtl w:val="0"/>
          <w:lang w:val="en-US"/>
        </w:rPr>
        <w:t>STD Option 2</w:t>
      </w:r>
    </w:p>
    <w:tbl>
      <w:tblPr>
        <w:tblW w:w="9936" w:type="dxa"/>
        <w:jc w:val="center"/>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103"/>
        <w:gridCol w:w="6833"/>
      </w:tblGrid>
      <w:tr>
        <w:tblPrEx>
          <w:shd w:val="clear" w:color="auto" w:fill="cad1d7"/>
        </w:tblPrEx>
        <w:trPr>
          <w:trHeight w:val="263" w:hRule="atLeast"/>
        </w:trPr>
        <w:tc>
          <w:tcPr>
            <w:tcW w:type="dxa" w:w="9936"/>
            <w:gridSpan w:val="2"/>
            <w:tcBorders>
              <w:top w:val="single" w:color="000000" w:sz="6" w:space="0" w:shadow="0" w:frame="0"/>
              <w:left w:val="single" w:color="000000" w:sz="12" w:space="0" w:shadow="0" w:frame="0"/>
              <w:bottom w:val="single" w:color="000000" w:sz="4" w:space="0" w:shadow="0" w:frame="0"/>
              <w:right w:val="single" w:color="000000" w:sz="12" w:space="0" w:shadow="0" w:frame="0"/>
            </w:tcBorders>
            <w:shd w:val="clear" w:color="auto" w:fill="0c0c0c"/>
            <w:tcMar>
              <w:top w:type="dxa" w:w="80"/>
              <w:left w:type="dxa" w:w="80"/>
              <w:bottom w:type="dxa" w:w="80"/>
              <w:right w:type="dxa" w:w="80"/>
            </w:tcMar>
            <w:vAlign w:val="center"/>
          </w:tcPr>
          <w:p>
            <w:pPr>
              <w:pStyle w:val="Body"/>
            </w:pPr>
            <w:r>
              <w:rPr>
                <w:rFonts w:ascii="Arial" w:hAnsi="Arial"/>
                <w:b w:val="1"/>
                <w:bCs w:val="1"/>
                <w:outline w:val="0"/>
                <w:color w:val="ffffff"/>
                <w:sz w:val="20"/>
                <w:szCs w:val="20"/>
                <w:u w:color="ffffff"/>
                <w:shd w:val="clear" w:color="auto" w:fill="000000"/>
                <w:rtl w:val="0"/>
                <w:lang w:val="en-US"/>
                <w14:textFill>
                  <w14:solidFill>
                    <w14:srgbClr w14:val="FFFFFF"/>
                  </w14:solidFill>
                </w14:textFill>
              </w:rPr>
              <w:t>Short Term Disability</w:t>
            </w:r>
          </w:p>
        </w:tc>
      </w:tr>
      <w:tr>
        <w:tblPrEx>
          <w:shd w:val="clear" w:color="auto" w:fill="cad1d7"/>
        </w:tblPrEx>
        <w:trPr>
          <w:trHeight w:val="223" w:hRule="atLeast"/>
        </w:trPr>
        <w:tc>
          <w:tcPr>
            <w:tcW w:type="dxa" w:w="31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Class Description</w:t>
            </w:r>
          </w:p>
        </w:tc>
        <w:tc>
          <w:tcPr>
            <w:tcW w:type="dxa" w:w="683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All Active Full Time Employees (30 Hours)</w:t>
            </w:r>
          </w:p>
        </w:tc>
      </w:tr>
      <w:tr>
        <w:tblPrEx>
          <w:shd w:val="clear" w:color="auto" w:fill="cad1d7"/>
        </w:tblPrEx>
        <w:trPr>
          <w:trHeight w:val="223" w:hRule="atLeast"/>
        </w:trPr>
        <w:tc>
          <w:tcPr>
            <w:tcW w:type="dxa" w:w="31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Weekly Benefit Amount</w:t>
            </w:r>
          </w:p>
        </w:tc>
        <w:tc>
          <w:tcPr>
            <w:tcW w:type="dxa" w:w="683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60%</w:t>
            </w:r>
          </w:p>
        </w:tc>
      </w:tr>
      <w:tr>
        <w:tblPrEx>
          <w:shd w:val="clear" w:color="auto" w:fill="cad1d7"/>
        </w:tblPrEx>
        <w:trPr>
          <w:trHeight w:val="223" w:hRule="atLeast"/>
        </w:trPr>
        <w:tc>
          <w:tcPr>
            <w:tcW w:type="dxa" w:w="31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Maximum Weekly Benefit</w:t>
            </w:r>
          </w:p>
        </w:tc>
        <w:tc>
          <w:tcPr>
            <w:tcW w:type="dxa" w:w="683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 xml:space="preserve">$1,000 </w:t>
            </w:r>
          </w:p>
        </w:tc>
      </w:tr>
      <w:tr>
        <w:tblPrEx>
          <w:shd w:val="clear" w:color="auto" w:fill="cad1d7"/>
        </w:tblPrEx>
        <w:trPr>
          <w:trHeight w:val="223" w:hRule="atLeast"/>
        </w:trPr>
        <w:tc>
          <w:tcPr>
            <w:tcW w:type="dxa" w:w="31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Minimum Weekly Benefit*</w:t>
            </w:r>
          </w:p>
        </w:tc>
        <w:tc>
          <w:tcPr>
            <w:tcW w:type="dxa" w:w="683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 xml:space="preserve">$20 </w:t>
            </w:r>
          </w:p>
        </w:tc>
      </w:tr>
      <w:tr>
        <w:tblPrEx>
          <w:shd w:val="clear" w:color="auto" w:fill="cad1d7"/>
        </w:tblPrEx>
        <w:trPr>
          <w:trHeight w:val="223" w:hRule="atLeast"/>
        </w:trPr>
        <w:tc>
          <w:tcPr>
            <w:tcW w:type="dxa" w:w="31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Elimination Period</w:t>
            </w:r>
          </w:p>
        </w:tc>
        <w:tc>
          <w:tcPr>
            <w:tcW w:type="dxa" w:w="683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 xml:space="preserve">Accident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14 days</w:t>
            </w:r>
          </w:p>
        </w:tc>
      </w:tr>
      <w:tr>
        <w:tblPrEx>
          <w:shd w:val="clear" w:color="auto" w:fill="cad1d7"/>
        </w:tblPrEx>
        <w:trPr>
          <w:trHeight w:val="228" w:hRule="atLeast"/>
        </w:trPr>
        <w:tc>
          <w:tcPr>
            <w:tcW w:type="dxa" w:w="31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83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 xml:space="preserve">Sickness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14 days</w:t>
            </w:r>
          </w:p>
        </w:tc>
      </w:tr>
      <w:tr>
        <w:tblPrEx>
          <w:shd w:val="clear" w:color="auto" w:fill="cad1d7"/>
        </w:tblPrEx>
        <w:trPr>
          <w:trHeight w:val="223" w:hRule="atLeast"/>
        </w:trPr>
        <w:tc>
          <w:tcPr>
            <w:tcW w:type="dxa" w:w="31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Benefit Duration</w:t>
            </w:r>
          </w:p>
        </w:tc>
        <w:tc>
          <w:tcPr>
            <w:tcW w:type="dxa" w:w="683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11 weeks</w:t>
            </w:r>
          </w:p>
        </w:tc>
      </w:tr>
      <w:tr>
        <w:tblPrEx>
          <w:shd w:val="clear" w:color="auto" w:fill="cad1d7"/>
        </w:tblPrEx>
        <w:trPr>
          <w:trHeight w:val="1050" w:hRule="atLeast"/>
        </w:trPr>
        <w:tc>
          <w:tcPr>
            <w:tcW w:type="dxa" w:w="3103"/>
            <w:tcBorders>
              <w:top w:val="single" w:color="000000" w:sz="4" w:space="0" w:shadow="0" w:frame="0"/>
              <w:left w:val="single" w:color="000000" w:sz="12"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Rehabilitation Incentives</w:t>
            </w:r>
          </w:p>
          <w:p>
            <w:pPr>
              <w:pStyle w:val="Body"/>
              <w:keepNext w:val="1"/>
              <w:keepLines w:val="1"/>
              <w:bidi w:val="0"/>
              <w:spacing w:before="40" w:after="20" w:line="240" w:lineRule="atLeast"/>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included in quote</w:t>
            </w:r>
          </w:p>
          <w:p>
            <w:pPr>
              <w:pStyle w:val="Body"/>
              <w:bidi w:val="0"/>
              <w:ind w:left="0" w:right="0" w:firstLine="0"/>
              <w:jc w:val="left"/>
              <w:rPr>
                <w:rtl w:val="0"/>
              </w:rPr>
            </w:pPr>
            <w:r>
              <w:rPr>
                <w:rFonts w:ascii="Arial" w:hAnsi="Arial"/>
                <w:sz w:val="20"/>
                <w:szCs w:val="20"/>
                <w:shd w:val="nil" w:color="auto" w:fill="auto"/>
                <w:rtl w:val="0"/>
                <w:lang w:val="en-US"/>
              </w:rPr>
              <w:t>(details in limitations and definitions)</w:t>
            </w:r>
          </w:p>
        </w:tc>
        <w:tc>
          <w:tcPr>
            <w:tcW w:type="dxa" w:w="6832"/>
            <w:tcBorders>
              <w:top w:val="single" w:color="000000" w:sz="4" w:space="0" w:shadow="0" w:frame="0"/>
              <w:left w:val="single" w:color="000000" w:sz="4"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Work Incentive</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Rehabilitation Program Incentive</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Family Care Incentive</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Moving Expense Incentive</w:t>
            </w:r>
          </w:p>
        </w:tc>
      </w:tr>
      <w:tr>
        <w:tblPrEx>
          <w:shd w:val="clear" w:color="auto" w:fill="cad1d7"/>
        </w:tblPrEx>
        <w:trPr>
          <w:trHeight w:val="192" w:hRule="atLeast"/>
        </w:trPr>
        <w:tc>
          <w:tcPr>
            <w:tcW w:type="dxa" w:w="9936"/>
            <w:gridSpan w:val="2"/>
            <w:tcBorders>
              <w:top w:val="single" w:color="000000" w:sz="6"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16"/>
                <w:szCs w:val="16"/>
                <w:shd w:val="nil" w:color="auto" w:fill="auto"/>
                <w:rtl w:val="0"/>
                <w:lang w:val="en-US"/>
              </w:rPr>
              <w:t>* The minimum weekly benefit is subject to overpayment situations and any applicable rehabilitation incentives.</w:t>
            </w:r>
          </w:p>
        </w:tc>
      </w:tr>
      <w:tr>
        <w:tblPrEx>
          <w:shd w:val="clear" w:color="auto" w:fill="cad1d7"/>
        </w:tblPrEx>
        <w:trPr>
          <w:trHeight w:val="80" w:hRule="atLeast"/>
        </w:trPr>
        <w:tc>
          <w:tcPr>
            <w:tcW w:type="dxa" w:w="9936"/>
            <w:gridSpan w:val="2"/>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r>
    </w:tbl>
    <w:p>
      <w:pPr>
        <w:pStyle w:val="Body"/>
        <w:widowControl w:val="0"/>
        <w:ind w:left="288" w:hanging="288"/>
        <w:jc w:val="center"/>
        <w:rPr>
          <w:rFonts w:ascii="Arial" w:cs="Arial" w:hAnsi="Arial" w:eastAsia="Arial"/>
          <w:b w:val="1"/>
          <w:bCs w:val="1"/>
          <w:sz w:val="32"/>
          <w:szCs w:val="32"/>
        </w:rPr>
      </w:pPr>
    </w:p>
    <w:p>
      <w:pPr>
        <w:pStyle w:val="Body"/>
        <w:rPr>
          <w:rFonts w:ascii="Arial" w:cs="Arial" w:hAnsi="Arial" w:eastAsia="Arial"/>
          <w:sz w:val="20"/>
          <w:szCs w:val="20"/>
        </w:rPr>
      </w:pPr>
    </w:p>
    <w:p>
      <w:pPr>
        <w:pStyle w:val="Body"/>
        <w:rPr>
          <w:rFonts w:ascii="Arial" w:cs="Arial" w:hAnsi="Arial" w:eastAsia="Arial"/>
          <w:sz w:val="20"/>
          <w:szCs w:val="20"/>
        </w:rPr>
      </w:pPr>
    </w:p>
    <w:tbl>
      <w:tblPr>
        <w:tblW w:w="990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0"/>
        <w:gridCol w:w="1800"/>
        <w:gridCol w:w="1980"/>
        <w:gridCol w:w="1440"/>
        <w:gridCol w:w="1980"/>
      </w:tblGrid>
      <w:tr>
        <w:tblPrEx>
          <w:shd w:val="clear" w:color="auto" w:fill="cad1d7"/>
        </w:tblPrEx>
        <w:trPr>
          <w:trHeight w:val="585"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widowControl w:val="0"/>
            </w:pPr>
            <w:r>
              <w:rPr>
                <w:rFonts w:ascii="Arial" w:hAnsi="Arial"/>
                <w:b w:val="1"/>
                <w:bCs w:val="1"/>
                <w:sz w:val="20"/>
                <w:szCs w:val="20"/>
                <w:shd w:val="nil" w:color="auto" w:fill="auto"/>
                <w:rtl w:val="0"/>
                <w:lang w:val="en-US"/>
              </w:rPr>
              <w:t>Short Term Disability</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widowControl w:val="0"/>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Rate per $10</w:t>
            </w:r>
          </w:p>
          <w:p>
            <w:pPr>
              <w:pStyle w:val="Body"/>
              <w:keepNext w:val="1"/>
              <w:widowControl w:val="0"/>
              <w:bidi w:val="0"/>
              <w:ind w:left="0" w:right="0" w:firstLine="0"/>
              <w:jc w:val="center"/>
              <w:rPr>
                <w:rtl w:val="0"/>
              </w:rPr>
            </w:pPr>
            <w:r>
              <w:rPr>
                <w:rFonts w:ascii="Arial" w:hAnsi="Arial"/>
                <w:b w:val="1"/>
                <w:bCs w:val="1"/>
                <w:sz w:val="16"/>
                <w:szCs w:val="16"/>
                <w:shd w:val="nil" w:color="auto" w:fill="auto"/>
                <w:rtl w:val="0"/>
                <w:lang w:val="en-US"/>
              </w:rPr>
              <w:t>Of Covered Weekly Benefit</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widowControl w:val="0"/>
              <w:jc w:val="center"/>
            </w:pPr>
            <w:r>
              <w:rPr>
                <w:rFonts w:ascii="Arial" w:hAnsi="Arial"/>
                <w:b w:val="1"/>
                <w:bCs w:val="1"/>
                <w:sz w:val="20"/>
                <w:szCs w:val="20"/>
                <w:shd w:val="nil" w:color="auto" w:fill="auto"/>
                <w:rtl w:val="0"/>
                <w:lang w:val="en-US"/>
              </w:rPr>
              <w:t>Covered Weekly Benefit</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widowControl w:val="0"/>
              <w:jc w:val="center"/>
            </w:pPr>
            <w:r>
              <w:rPr>
                <w:rFonts w:ascii="Arial" w:hAnsi="Arial"/>
                <w:b w:val="1"/>
                <w:bCs w:val="1"/>
                <w:sz w:val="20"/>
                <w:szCs w:val="20"/>
                <w:shd w:val="nil" w:color="auto" w:fill="auto"/>
                <w:rtl w:val="0"/>
                <w:lang w:val="en-US"/>
              </w:rPr>
              <w:t>Est Monthly Premium</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widowControl w:val="0"/>
              <w:jc w:val="center"/>
            </w:pPr>
            <w:r>
              <w:rPr>
                <w:rFonts w:ascii="Arial" w:hAnsi="Arial"/>
                <w:b w:val="1"/>
                <w:bCs w:val="1"/>
                <w:sz w:val="20"/>
                <w:szCs w:val="20"/>
                <w:shd w:val="nil" w:color="auto" w:fill="auto"/>
                <w:rtl w:val="0"/>
                <w:lang w:val="en-US"/>
              </w:rPr>
              <w:t>Est Annual Premium</w:t>
            </w:r>
          </w:p>
        </w:tc>
      </w:tr>
      <w:tr>
        <w:tblPrEx>
          <w:shd w:val="clear" w:color="auto" w:fill="cad1d7"/>
        </w:tblPrEx>
        <w:trPr>
          <w:trHeight w:val="223"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STD</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Fonts w:ascii="Arial" w:hAnsi="Arial"/>
                <w:sz w:val="20"/>
                <w:szCs w:val="20"/>
                <w:shd w:val="nil" w:color="auto" w:fill="auto"/>
                <w:rtl w:val="0"/>
                <w:lang w:val="en-US"/>
              </w:rPr>
              <w:t xml:space="preserve"> $0.232</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center"/>
            </w:pPr>
            <w:r>
              <w:rPr>
                <w:rFonts w:ascii="Arial" w:hAnsi="Arial"/>
                <w:sz w:val="20"/>
                <w:szCs w:val="20"/>
                <w:shd w:val="nil" w:color="auto" w:fill="auto"/>
                <w:rtl w:val="0"/>
                <w:lang w:val="en-US"/>
              </w:rPr>
              <w:t xml:space="preserve"> $70,885</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 xml:space="preserve"> $1,645</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 xml:space="preserve"> $19,734</w:t>
            </w:r>
          </w:p>
        </w:tc>
      </w:tr>
      <w:tr>
        <w:tblPrEx>
          <w:shd w:val="clear" w:color="auto" w:fill="cad1d7"/>
        </w:tblPrEx>
        <w:trPr>
          <w:trHeight w:val="223" w:hRule="atLeast"/>
        </w:trPr>
        <w:tc>
          <w:tcPr>
            <w:tcW w:type="dxa" w:w="99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Fonts w:ascii="Arial" w:hAnsi="Arial"/>
                <w:b w:val="0"/>
                <w:bCs w:val="0"/>
                <w:sz w:val="20"/>
                <w:szCs w:val="20"/>
                <w:shd w:val="nil" w:color="auto" w:fill="auto"/>
                <w:rtl w:val="0"/>
                <w:lang w:val="en-US"/>
              </w:rPr>
              <w:t>Rates are guaranteed from January</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1,</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2026 - December</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31,</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2027 (24 months)</w:t>
            </w:r>
          </w:p>
        </w:tc>
      </w:tr>
    </w:tbl>
    <w:p>
      <w:pPr>
        <w:pStyle w:val="Body"/>
        <w:widowControl w:val="0"/>
        <w:ind w:left="288" w:hanging="288"/>
        <w:rPr>
          <w:rFonts w:ascii="Arial" w:cs="Arial" w:hAnsi="Arial" w:eastAsia="Arial"/>
          <w:sz w:val="20"/>
          <w:szCs w:val="20"/>
        </w:rPr>
      </w:pPr>
    </w:p>
    <w:p>
      <w:pPr>
        <w:pStyle w:val="Body"/>
        <w:sectPr>
          <w:headerReference w:type="default" r:id="rId7"/>
          <w:footerReference w:type="default" r:id="rId8"/>
          <w:pgSz w:w="12240" w:h="15840" w:orient="portrait"/>
          <w:pgMar w:top="1152" w:right="1152" w:bottom="1152" w:left="1152" w:header="720" w:footer="720"/>
          <w:bidi w:val="0"/>
        </w:sectPr>
      </w:pPr>
    </w:p>
    <w:tbl>
      <w:tblPr>
        <w:tblW w:w="9576"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09"/>
        <w:gridCol w:w="6667"/>
      </w:tblGrid>
      <w:tr>
        <w:tblPrEx>
          <w:shd w:val="clear" w:color="auto" w:fill="cad1d7"/>
        </w:tblPrEx>
        <w:trPr>
          <w:trHeight w:val="243" w:hRule="atLeast"/>
        </w:trPr>
        <w:tc>
          <w:tcPr>
            <w:tcW w:type="dxa" w:w="957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Arial" w:hAnsi="Arial"/>
                <w:b w:val="1"/>
                <w:bCs w:val="1"/>
                <w:sz w:val="20"/>
                <w:szCs w:val="20"/>
                <w:shd w:val="nil" w:color="auto" w:fill="auto"/>
                <w:rtl w:val="0"/>
                <w:lang w:val="en-US"/>
              </w:rPr>
              <w:t>All Active Full Time Employees</w:t>
            </w:r>
          </w:p>
        </w:tc>
      </w:tr>
      <w:tr>
        <w:tblPrEx>
          <w:shd w:val="clear" w:color="auto" w:fill="cad1d7"/>
        </w:tblPrEx>
        <w:trPr>
          <w:trHeight w:val="233" w:hRule="atLeast"/>
        </w:trPr>
        <w:tc>
          <w:tcPr>
            <w:tcW w:type="dxa" w:w="9576"/>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Arial" w:hAnsi="Arial"/>
                <w:b w:val="1"/>
                <w:bCs w:val="1"/>
                <w:sz w:val="20"/>
                <w:szCs w:val="20"/>
                <w:shd w:val="nil" w:color="auto" w:fill="auto"/>
                <w:rtl w:val="0"/>
                <w:lang w:val="en-US"/>
              </w:rPr>
              <w:t>Limitations and Definitions</w:t>
            </w:r>
          </w:p>
        </w:tc>
      </w:tr>
      <w:tr>
        <w:tblPrEx>
          <w:shd w:val="clear" w:color="auto" w:fill="cad1d7"/>
        </w:tblPrEx>
        <w:trPr>
          <w:trHeight w:val="1266"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Definition of Disability</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both"/>
              <w:rPr>
                <w:rFonts w:ascii="Arial" w:cs="Arial" w:hAnsi="Arial" w:eastAsia="Arial"/>
                <w:sz w:val="20"/>
                <w:szCs w:val="20"/>
                <w:shd w:val="nil" w:color="auto" w:fill="auto"/>
              </w:rPr>
            </w:pPr>
            <w:r>
              <w:rPr>
                <w:rFonts w:ascii="Arial" w:hAnsi="Arial"/>
                <w:sz w:val="20"/>
                <w:szCs w:val="20"/>
                <w:shd w:val="nil" w:color="auto" w:fill="auto"/>
                <w:rtl w:val="0"/>
                <w:lang w:val="en-US"/>
              </w:rPr>
              <w:t>Due to a Sickness, or as a direct result of accidental injury:</w:t>
            </w:r>
          </w:p>
          <w:p>
            <w:pPr>
              <w:pStyle w:val="Body"/>
              <w:tabs>
                <w:tab w:val="left" w:pos="399"/>
                <w:tab w:val="left" w:pos="720"/>
              </w:tabs>
              <w:bidi w:val="0"/>
              <w:ind w:left="399" w:right="0" w:hanging="360"/>
              <w:jc w:val="left"/>
              <w:rPr>
                <w:rFonts w:ascii="Arial" w:cs="Arial" w:hAnsi="Arial" w:eastAsia="Arial"/>
                <w:sz w:val="20"/>
                <w:szCs w:val="20"/>
                <w:shd w:val="nil" w:color="auto" w:fill="auto"/>
                <w:rtl w:val="0"/>
              </w:rPr>
            </w:pPr>
            <w:r>
              <w:rPr>
                <w:rFonts w:ascii="Arial Unicode MS" w:cs="Arial Unicode MS" w:hAnsi="Arial Unicode MS" w:eastAsia="Arial Unicode MS" w:hint="default"/>
                <w:b w:val="0"/>
                <w:bCs w:val="0"/>
                <w:i w:val="0"/>
                <w:iCs w:val="0"/>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the employee is receiving Appropriate Care and Treatment and complying with the requirements of such treatment, and </w:t>
            </w:r>
          </w:p>
          <w:p>
            <w:pPr>
              <w:pStyle w:val="Body"/>
              <w:tabs>
                <w:tab w:val="left" w:pos="399"/>
                <w:tab w:val="left" w:pos="720"/>
              </w:tabs>
              <w:bidi w:val="0"/>
              <w:ind w:left="399" w:right="0" w:hanging="360"/>
              <w:jc w:val="left"/>
              <w:rPr>
                <w:rtl w:val="0"/>
              </w:rPr>
            </w:pPr>
            <w:r>
              <w:rPr>
                <w:rFonts w:ascii="Arial Unicode MS" w:cs="Arial Unicode MS" w:hAnsi="Arial Unicode MS" w:eastAsia="Arial Unicode MS" w:hint="default"/>
                <w:b w:val="0"/>
                <w:bCs w:val="0"/>
                <w:i w:val="0"/>
                <w:iCs w:val="0"/>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is unable to earn more than 80% of their predisability earnings at their Own Occupation for any employer in their Local economy</w:t>
            </w:r>
          </w:p>
        </w:tc>
      </w:tr>
      <w:tr>
        <w:tblPrEx>
          <w:shd w:val="clear" w:color="auto" w:fill="cad1d7"/>
        </w:tblPrEx>
        <w:trPr>
          <w:trHeight w:val="223"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Pre-Existing Condition</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None</w:t>
            </w:r>
          </w:p>
        </w:tc>
      </w:tr>
      <w:tr>
        <w:tblPrEx>
          <w:shd w:val="clear" w:color="auto" w:fill="cad1d7"/>
        </w:tblPrEx>
        <w:trPr>
          <w:trHeight w:val="443"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Pre-Existing Condition Limitation</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None</w:t>
            </w:r>
          </w:p>
        </w:tc>
      </w:tr>
      <w:tr>
        <w:tblPrEx>
          <w:shd w:val="clear" w:color="auto" w:fill="cad1d7"/>
        </w:tblPrEx>
        <w:trPr>
          <w:trHeight w:val="9023"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Reduction of Benefits:</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both"/>
              <w:rPr>
                <w:rFonts w:ascii="Arial" w:cs="Arial" w:hAnsi="Arial" w:eastAsia="Arial"/>
                <w:sz w:val="20"/>
                <w:szCs w:val="20"/>
                <w:shd w:val="nil" w:color="auto" w:fill="auto"/>
              </w:rPr>
            </w:pPr>
            <w:r>
              <w:rPr>
                <w:rFonts w:ascii="Arial" w:hAnsi="Arial"/>
                <w:sz w:val="20"/>
                <w:szCs w:val="20"/>
                <w:shd w:val="nil" w:color="auto" w:fill="auto"/>
                <w:rtl w:val="0"/>
                <w:lang w:val="en-US"/>
              </w:rPr>
              <w:t>Benefits will be reduced by income and recoveries from certain other sources including but not limited to: Social Security disability or retirement benefits received or eligible to receive because of Disability; any state, public or federal employee retirement or disability plan benefits received or eligible to receive because of Disability, including State Teachers Retirement System (STRS), Public Employee Retirement System (PERS) or Federal Employee Retirement System (FERS); group insurance policies; certain early retirement plans; no-fault auto laws; governmental compulsory benefit plan or program; other disability programs or plans, sick pay, vacation pay, or other salary continuation; Workers</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Compensation benefits; occupational disease laws; maritime maintenance and cure; third party recoveries; and unemployment insurance laws or programs.</w:t>
            </w:r>
          </w:p>
          <w:p>
            <w:pPr>
              <w:pStyle w:val="Body"/>
              <w:jc w:val="both"/>
              <w:rPr>
                <w:rFonts w:ascii="Arial" w:cs="Arial" w:hAnsi="Arial" w:eastAsia="Arial"/>
                <w:sz w:val="20"/>
                <w:szCs w:val="20"/>
                <w:shd w:val="nil" w:color="auto" w:fill="auto"/>
                <w:lang w:val="en-US"/>
              </w:rPr>
            </w:pPr>
          </w:p>
          <w:p>
            <w:pPr>
              <w:pStyle w:val="Body"/>
              <w:bidi w:val="0"/>
              <w:ind w:left="0" w:right="0" w:firstLine="0"/>
              <w:jc w:val="both"/>
              <w:rPr>
                <w:rFonts w:ascii="Arial" w:cs="Arial" w:hAnsi="Arial" w:eastAsia="Arial"/>
                <w:sz w:val="20"/>
                <w:szCs w:val="20"/>
                <w:shd w:val="nil" w:color="auto" w:fill="auto"/>
                <w:rtl w:val="0"/>
              </w:rPr>
            </w:pPr>
            <w:r>
              <w:rPr>
                <w:rFonts w:ascii="Arial" w:hAnsi="Arial"/>
                <w:sz w:val="20"/>
                <w:szCs w:val="20"/>
                <w:shd w:val="nil" w:color="auto" w:fill="auto"/>
                <w:rtl w:val="0"/>
                <w:lang w:val="en-US"/>
              </w:rPr>
              <w:t>If there is a reasonable basis for You to apply for benefits under the Federal Social Security Act, a government compulsory plan or program, or STRS, PERS or FERS Benefit Plans or Programs, We expect You to apply for them. To apply for Social Security benefits means to pursue such benefits until You receive approval from the Social Security Administration, or a notice of denial of benefits from an administrative law judge. With respect to benefits under a government compulsory plan or program, or STRS, PERS or FERS Benefit Plans or Programs, to apply means to pursue such benefits through all applicable levels of appeal provided for under such benefit plans or programs.</w:t>
            </w:r>
          </w:p>
          <w:p>
            <w:pPr>
              <w:pStyle w:val="Body"/>
              <w:jc w:val="both"/>
              <w:rPr>
                <w:rFonts w:ascii="Arial" w:cs="Arial" w:hAnsi="Arial" w:eastAsia="Arial"/>
                <w:sz w:val="20"/>
                <w:szCs w:val="20"/>
                <w:shd w:val="nil" w:color="auto" w:fill="auto"/>
                <w:lang w:val="en-US"/>
              </w:rPr>
            </w:pPr>
          </w:p>
          <w:p>
            <w:pPr>
              <w:pStyle w:val="Body"/>
              <w:bidi w:val="0"/>
              <w:ind w:left="0" w:right="0" w:firstLine="0"/>
              <w:jc w:val="both"/>
              <w:rPr>
                <w:rFonts w:ascii="Arial" w:cs="Arial" w:hAnsi="Arial" w:eastAsia="Arial"/>
                <w:sz w:val="20"/>
                <w:szCs w:val="20"/>
                <w:shd w:val="nil" w:color="auto" w:fill="auto"/>
                <w:rtl w:val="0"/>
              </w:rPr>
            </w:pPr>
            <w:r>
              <w:rPr>
                <w:rFonts w:ascii="Arial" w:hAnsi="Arial"/>
                <w:sz w:val="20"/>
                <w:szCs w:val="20"/>
                <w:shd w:val="nil" w:color="auto" w:fill="auto"/>
                <w:rtl w:val="0"/>
                <w:lang w:val="en-US"/>
              </w:rPr>
              <w:t>We will reduce the amount of Your Disability benefit by the amount of Social Security benefits, We estimate that You, Your Spouse or child(ren) are eligible to receive because of Your Disability or retirement.  We will reduce Your Disability benefits by such estimated Social Security benefits starting with the first Disability benefit payment coincident with the date You were eligible to receive Social Security benefits</w:t>
            </w:r>
          </w:p>
          <w:p>
            <w:pPr>
              <w:pStyle w:val="Body"/>
              <w:jc w:val="both"/>
              <w:rPr>
                <w:rFonts w:ascii="Arial" w:cs="Arial" w:hAnsi="Arial" w:eastAsia="Arial"/>
                <w:sz w:val="20"/>
                <w:szCs w:val="20"/>
                <w:shd w:val="nil" w:color="auto" w:fill="auto"/>
                <w:lang w:val="en-US"/>
              </w:rPr>
            </w:pPr>
          </w:p>
          <w:p>
            <w:pPr>
              <w:pStyle w:val="Body"/>
              <w:bidi w:val="0"/>
              <w:ind w:left="0" w:right="0" w:firstLine="0"/>
              <w:jc w:val="both"/>
              <w:rPr>
                <w:rtl w:val="0"/>
              </w:rPr>
            </w:pPr>
            <w:r>
              <w:rPr>
                <w:rFonts w:ascii="Arial" w:hAnsi="Arial"/>
                <w:sz w:val="20"/>
                <w:szCs w:val="20"/>
                <w:shd w:val="nil" w:color="auto" w:fill="auto"/>
                <w:rtl w:val="0"/>
                <w:lang w:val="en-US"/>
              </w:rPr>
              <w:t>We will reduce Your Disability benefit by the amount of such government compulsory benefit plan or program benefit, or STRS, PERS or FERS benefit that We estimate You are eligible to receive, provided that We have the reasonable means to make such an estimate. We will start to do this with the first Disability benefit payment under this certificate coincident with the date You were eligible to receive such government compulsory benefit plan or program benefit, or STRS, PERS or FERS benefits under any such plans or programs.</w:t>
            </w:r>
            <w:r>
              <w:rPr>
                <w:rFonts w:ascii="Arial" w:cs="Arial" w:hAnsi="Arial" w:eastAsia="Arial"/>
                <w:sz w:val="20"/>
                <w:szCs w:val="20"/>
                <w:shd w:val="nil" w:color="auto" w:fill="auto"/>
              </w:rPr>
            </w:r>
          </w:p>
        </w:tc>
      </w:tr>
      <w:tr>
        <w:tblPrEx>
          <w:shd w:val="clear" w:color="auto" w:fill="cad1d7"/>
        </w:tblPrEx>
        <w:trPr>
          <w:trHeight w:val="223"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line="252" w:lineRule="auto"/>
            </w:pPr>
            <w:r>
              <w:rPr>
                <w:rFonts w:ascii="Arial" w:hAnsi="Arial"/>
                <w:b w:val="1"/>
                <w:bCs w:val="1"/>
                <w:sz w:val="20"/>
                <w:szCs w:val="20"/>
                <w:shd w:val="nil" w:color="auto" w:fill="auto"/>
                <w:rtl w:val="0"/>
                <w:lang w:val="en-US"/>
              </w:rPr>
              <w:t>Occupational Benefits:</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2" w:lineRule="auto"/>
            </w:pPr>
            <w:r>
              <w:rPr>
                <w:rFonts w:ascii="Arial" w:hAnsi="Arial"/>
                <w:sz w:val="20"/>
                <w:szCs w:val="20"/>
                <w:shd w:val="nil" w:color="auto" w:fill="auto"/>
                <w:rtl w:val="0"/>
                <w:lang w:val="en-US"/>
              </w:rPr>
              <w:t>Non-Occupational Coverage</w:t>
            </w:r>
          </w:p>
        </w:tc>
      </w:tr>
      <w:tr>
        <w:tblPrEx>
          <w:shd w:val="clear" w:color="auto" w:fill="cad1d7"/>
        </w:tblPrEx>
        <w:trPr>
          <w:trHeight w:val="2840"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2" w:lineRule="auto"/>
            </w:pPr>
            <w:r>
              <w:rPr>
                <w:rFonts w:ascii="Arial" w:hAnsi="Arial"/>
                <w:b w:val="1"/>
                <w:bCs w:val="1"/>
                <w:sz w:val="20"/>
                <w:szCs w:val="20"/>
                <w:shd w:val="nil" w:color="auto" w:fill="auto"/>
                <w:rtl w:val="0"/>
                <w:lang w:val="en-US"/>
              </w:rPr>
              <w:t>Definition of Predisability Earnings</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both"/>
              <w:rPr>
                <w:rFonts w:ascii="Arial" w:cs="Arial" w:hAnsi="Arial" w:eastAsia="Arial"/>
                <w:sz w:val="20"/>
                <w:szCs w:val="20"/>
                <w:shd w:val="nil" w:color="auto" w:fill="auto"/>
              </w:rPr>
            </w:pPr>
            <w:r>
              <w:rPr>
                <w:rFonts w:ascii="Arial" w:hAnsi="Arial"/>
                <w:sz w:val="20"/>
                <w:szCs w:val="20"/>
                <w:shd w:val="nil" w:color="auto" w:fill="auto"/>
                <w:rtl w:val="0"/>
                <w:lang w:val="en-US"/>
              </w:rPr>
              <w:t>The amount of the employee</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xml:space="preserve">s gross salary or wages from his/her employer as of the day before his/her disability began.  Predisability earnings includes: </w:t>
            </w:r>
            <w:r>
              <w:rPr>
                <w:rFonts w:ascii="Arial" w:hAnsi="Arial"/>
                <w:b w:val="1"/>
                <w:bCs w:val="1"/>
                <w:sz w:val="20"/>
                <w:szCs w:val="20"/>
                <w:shd w:val="nil" w:color="auto" w:fill="auto"/>
                <w:rtl w:val="0"/>
                <w:lang w:val="en-US"/>
              </w:rPr>
              <w:t>Basic earnings plus commissions earned and bonuses averaged over 24 months.</w:t>
            </w:r>
          </w:p>
          <w:p>
            <w:pPr>
              <w:pStyle w:val="Body"/>
              <w:jc w:val="both"/>
              <w:rPr>
                <w:rFonts w:ascii="Arial" w:cs="Arial" w:hAnsi="Arial" w:eastAsia="Arial"/>
                <w:b w:val="1"/>
                <w:bCs w:val="1"/>
                <w:sz w:val="20"/>
                <w:szCs w:val="20"/>
                <w:shd w:val="nil" w:color="auto" w:fill="auto"/>
                <w:lang w:val="en-US"/>
              </w:rPr>
            </w:pPr>
          </w:p>
          <w:p>
            <w:pPr>
              <w:pStyle w:val="Body"/>
              <w:keepNext w:val="1"/>
              <w:keepLines w:val="1"/>
              <w:bidi w:val="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The term does not include:</w:t>
            </w:r>
          </w:p>
          <w:p>
            <w:pPr>
              <w:pStyle w:val="Body"/>
              <w:keepNext w:val="1"/>
              <w:keepLines w:val="1"/>
              <w:bidi w:val="0"/>
              <w:ind w:left="36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 The grant, award, sale, conversion, and/or exercise of shares of stock or stock options;</w:t>
            </w:r>
          </w:p>
          <w:p>
            <w:pPr>
              <w:pStyle w:val="Body"/>
              <w:keepNext w:val="1"/>
              <w:keepLines w:val="1"/>
              <w:bidi w:val="0"/>
              <w:ind w:left="36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 The Employer</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s contributions on Your behalf to any deferred compensation arrangement or pension plan; or</w:t>
            </w:r>
          </w:p>
          <w:p>
            <w:pPr>
              <w:pStyle w:val="Body"/>
              <w:keepNext w:val="1"/>
              <w:keepLines w:val="1"/>
              <w:bidi w:val="0"/>
              <w:ind w:left="36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 Any other compensation from the Employer.</w:t>
            </w:r>
          </w:p>
          <w:p>
            <w:pPr>
              <w:pStyle w:val="Body"/>
              <w:keepNext w:val="1"/>
              <w:keepLines w:val="1"/>
              <w:bidi w:val="0"/>
              <w:ind w:left="360" w:right="0" w:firstLine="0"/>
              <w:jc w:val="left"/>
              <w:rPr>
                <w:rtl w:val="0"/>
              </w:rPr>
            </w:pPr>
            <w:r>
              <w:rPr>
                <w:rFonts w:ascii="Arial" w:hAnsi="Arial"/>
                <w:sz w:val="20"/>
                <w:szCs w:val="20"/>
                <w:shd w:val="nil" w:color="auto" w:fill="auto"/>
                <w:rtl w:val="0"/>
                <w:lang w:val="en-US"/>
              </w:rPr>
              <w:t xml:space="preserve"> </w:t>
            </w:r>
          </w:p>
        </w:tc>
      </w:tr>
      <w:tr>
        <w:tblPrEx>
          <w:shd w:val="clear" w:color="auto" w:fill="cad1d7"/>
        </w:tblPrEx>
        <w:trPr>
          <w:trHeight w:val="688"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4" w:lineRule="auto"/>
            </w:pPr>
            <w:r>
              <w:rPr>
                <w:rFonts w:ascii="Arial" w:hAnsi="Arial"/>
                <w:b w:val="1"/>
                <w:bCs w:val="1"/>
                <w:sz w:val="20"/>
                <w:szCs w:val="20"/>
                <w:shd w:val="nil" w:color="auto" w:fill="auto"/>
                <w:rtl w:val="0"/>
                <w:lang w:val="en-US"/>
              </w:rPr>
              <w:t>Work Incentive</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4" w:lineRule="auto"/>
            </w:pPr>
            <w:r>
              <w:rPr>
                <w:rFonts w:ascii="Arial" w:hAnsi="Arial"/>
                <w:sz w:val="20"/>
                <w:szCs w:val="20"/>
                <w:shd w:val="nil" w:color="auto" w:fill="auto"/>
                <w:rtl w:val="0"/>
                <w:lang w:val="en-US"/>
              </w:rPr>
              <w:t>While disabled and receiving a Weekly Benefit, employees may receive up to 100% of Predisability Weekly Earnings, return-to-work earnings, and other income benefits.</w:t>
            </w:r>
          </w:p>
        </w:tc>
      </w:tr>
      <w:tr>
        <w:tblPrEx>
          <w:shd w:val="clear" w:color="auto" w:fill="cad1d7"/>
        </w:tblPrEx>
        <w:trPr>
          <w:trHeight w:val="459"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7" w:lineRule="auto"/>
            </w:pPr>
            <w:r>
              <w:rPr>
                <w:rFonts w:ascii="Arial" w:hAnsi="Arial"/>
                <w:b w:val="1"/>
                <w:bCs w:val="1"/>
                <w:sz w:val="20"/>
                <w:szCs w:val="20"/>
                <w:shd w:val="nil" w:color="auto" w:fill="auto"/>
                <w:rtl w:val="0"/>
                <w:lang w:val="en-US"/>
              </w:rPr>
              <w:t>Rehabilitation Incentive</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7" w:lineRule="auto"/>
            </w:pPr>
            <w:r>
              <w:rPr>
                <w:rFonts w:ascii="Arial" w:hAnsi="Arial"/>
                <w:sz w:val="20"/>
                <w:szCs w:val="20"/>
                <w:shd w:val="nil" w:color="auto" w:fill="auto"/>
                <w:rtl w:val="0"/>
                <w:lang w:val="en-US"/>
              </w:rPr>
              <w:t>10% increase in the Weekly Benefit if participating in an approved Rehabilitation Program.</w:t>
            </w:r>
          </w:p>
        </w:tc>
      </w:tr>
      <w:tr>
        <w:tblPrEx>
          <w:shd w:val="clear" w:color="auto" w:fill="cad1d7"/>
        </w:tblPrEx>
        <w:trPr>
          <w:trHeight w:val="1164"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7" w:lineRule="auto"/>
            </w:pPr>
            <w:r>
              <w:rPr>
                <w:rFonts w:ascii="Arial" w:hAnsi="Arial"/>
                <w:b w:val="1"/>
                <w:bCs w:val="1"/>
                <w:sz w:val="20"/>
                <w:szCs w:val="20"/>
                <w:shd w:val="nil" w:color="auto" w:fill="auto"/>
                <w:rtl w:val="0"/>
                <w:lang w:val="en-US"/>
              </w:rPr>
              <w:t>Family Care Incentive</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7" w:lineRule="auto"/>
            </w:pPr>
            <w:r>
              <w:rPr>
                <w:rFonts w:ascii="Arial" w:hAnsi="Arial"/>
                <w:sz w:val="20"/>
                <w:szCs w:val="20"/>
                <w:shd w:val="nil" w:color="auto" w:fill="auto"/>
                <w:rtl w:val="0"/>
                <w:lang w:val="en-US"/>
              </w:rPr>
              <w:t>If the employee works or participates in a Rehabilitation Program while they are Disabled, starting with the 4th Weekly Benefit payment, reimbursement may be provided for up to $100 per week for eligible Family Care expenses incurred by an employee for each eligible family member during the benefit period.</w:t>
            </w:r>
          </w:p>
        </w:tc>
      </w:tr>
      <w:tr>
        <w:tblPrEx>
          <w:shd w:val="clear" w:color="auto" w:fill="cad1d7"/>
        </w:tblPrEx>
        <w:trPr>
          <w:trHeight w:val="929"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7" w:lineRule="auto"/>
            </w:pPr>
            <w:r>
              <w:rPr>
                <w:rFonts w:ascii="Arial" w:hAnsi="Arial"/>
                <w:b w:val="1"/>
                <w:bCs w:val="1"/>
                <w:sz w:val="20"/>
                <w:szCs w:val="20"/>
                <w:shd w:val="nil" w:color="auto" w:fill="auto"/>
                <w:rtl w:val="0"/>
                <w:lang w:val="en-US"/>
              </w:rPr>
              <w:t>Moving Expense Incentive</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7" w:lineRule="auto"/>
            </w:pPr>
            <w:r>
              <w:rPr>
                <w:rFonts w:ascii="Arial" w:hAnsi="Arial"/>
                <w:sz w:val="20"/>
                <w:szCs w:val="20"/>
                <w:shd w:val="nil" w:color="auto" w:fill="auto"/>
                <w:rtl w:val="0"/>
                <w:lang w:val="en-US"/>
              </w:rPr>
              <w:t>If the employee participates in a Rehabilitation Program while they are Disabled, reimbursement may be provided for expenses incurred in order to move to a new residence if recommended as part of the Rehabilitation Program.</w:t>
            </w:r>
          </w:p>
        </w:tc>
      </w:tr>
      <w:tr>
        <w:tblPrEx>
          <w:shd w:val="clear" w:color="auto" w:fill="cad1d7"/>
        </w:tblPrEx>
        <w:trPr>
          <w:trHeight w:val="1386"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4" w:lineRule="auto"/>
            </w:pPr>
            <w:r>
              <w:rPr>
                <w:rFonts w:ascii="Arial" w:hAnsi="Arial"/>
                <w:b w:val="1"/>
                <w:bCs w:val="1"/>
                <w:sz w:val="20"/>
                <w:szCs w:val="20"/>
                <w:shd w:val="nil" w:color="auto" w:fill="auto"/>
                <w:rtl w:val="0"/>
                <w:lang w:val="en-US"/>
              </w:rPr>
              <w:t>Temporary Recovery</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4" w:lineRule="auto"/>
            </w:pPr>
            <w:r>
              <w:rPr>
                <w:rFonts w:ascii="Arial" w:hAnsi="Arial"/>
                <w:sz w:val="20"/>
                <w:szCs w:val="20"/>
                <w:shd w:val="nil" w:color="auto" w:fill="auto"/>
                <w:rtl w:val="0"/>
                <w:lang w:val="en-US"/>
              </w:rPr>
              <w:t>If the employee returns to Active Work before completing the Elimination Period and then becomes Disabled, they will have to complete a new elimination period.  If the employee returns to Active Work, after they begin to receive Weekly Benefits, for a period of 20 days or less than becomes Disabled again due to the same or related condition, they will not have to complete a new Elimination Period.</w:t>
            </w:r>
          </w:p>
        </w:tc>
      </w:tr>
      <w:tr>
        <w:tblPrEx>
          <w:shd w:val="clear" w:color="auto" w:fill="cad1d7"/>
        </w:tblPrEx>
        <w:trPr>
          <w:trHeight w:val="459"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7" w:lineRule="auto"/>
            </w:pPr>
            <w:r>
              <w:rPr>
                <w:rFonts w:ascii="Arial" w:hAnsi="Arial"/>
                <w:b w:val="1"/>
                <w:bCs w:val="1"/>
                <w:sz w:val="20"/>
                <w:szCs w:val="20"/>
                <w:shd w:val="nil" w:color="auto" w:fill="auto"/>
                <w:rtl w:val="0"/>
                <w:lang w:val="en-US"/>
              </w:rPr>
              <w:t>Continuity of Coverage</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7" w:lineRule="auto"/>
            </w:pPr>
            <w:r>
              <w:rPr>
                <w:rFonts w:ascii="Arial" w:hAnsi="Arial"/>
                <w:sz w:val="20"/>
                <w:szCs w:val="20"/>
                <w:shd w:val="nil" w:color="auto" w:fill="auto"/>
                <w:rtl w:val="0"/>
                <w:lang w:val="en-US"/>
              </w:rPr>
              <w:t>Provided for groups where this plan will replace an inforce insured plan in force on the day immediately preceding the effective date of this plan.</w:t>
            </w:r>
          </w:p>
        </w:tc>
      </w:tr>
      <w:tr>
        <w:tblPrEx>
          <w:shd w:val="clear" w:color="auto" w:fill="cad1d7"/>
        </w:tblPrEx>
        <w:trPr>
          <w:trHeight w:val="459" w:hRule="atLeast"/>
        </w:trPr>
        <w:tc>
          <w:tcPr>
            <w:tcW w:type="dxa" w:w="29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160" w:line="257" w:lineRule="auto"/>
            </w:pPr>
            <w:r>
              <w:rPr>
                <w:rFonts w:ascii="Arial" w:hAnsi="Arial"/>
                <w:b w:val="1"/>
                <w:bCs w:val="1"/>
                <w:sz w:val="20"/>
                <w:szCs w:val="20"/>
                <w:shd w:val="nil" w:color="auto" w:fill="auto"/>
                <w:rtl w:val="0"/>
                <w:lang w:val="en-US"/>
              </w:rPr>
              <w:t>Organ Donor Benefit</w:t>
            </w:r>
          </w:p>
        </w:tc>
        <w:tc>
          <w:tcPr>
            <w:tcW w:type="dxa" w:w="6667"/>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57" w:lineRule="auto"/>
            </w:pPr>
            <w:r>
              <w:rPr>
                <w:rFonts w:ascii="Arial" w:hAnsi="Arial"/>
                <w:sz w:val="20"/>
                <w:szCs w:val="20"/>
                <w:shd w:val="nil" w:color="auto" w:fill="auto"/>
                <w:rtl w:val="0"/>
                <w:lang w:val="en-US"/>
              </w:rPr>
              <w:t>10% increase in the Weekly Benefit if Disability is a result of an Organ Transplant Procedure.</w:t>
            </w:r>
          </w:p>
        </w:tc>
      </w:tr>
    </w:tbl>
    <w:p>
      <w:pPr>
        <w:pStyle w:val="Body"/>
        <w:widowControl w:val="0"/>
        <w:ind w:left="288" w:hanging="288"/>
        <w:rPr>
          <w:rFonts w:ascii="Arial" w:cs="Arial" w:hAnsi="Arial" w:eastAsia="Arial"/>
        </w:rPr>
      </w:pPr>
    </w:p>
    <w:p>
      <w:pPr>
        <w:pStyle w:val="Body"/>
        <w:sectPr>
          <w:headerReference w:type="default" r:id="rId9"/>
          <w:footerReference w:type="default" r:id="rId10"/>
          <w:pgSz w:w="12240" w:h="15840" w:orient="portrait"/>
          <w:pgMar w:top="1296" w:right="1296" w:bottom="1296" w:left="1296" w:header="720" w:footer="720"/>
          <w:bidi w:val="0"/>
        </w:sectPr>
      </w:pPr>
    </w:p>
    <w:tbl>
      <w:tblPr>
        <w:tblW w:w="9576"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576"/>
      </w:tblGrid>
      <w:tr>
        <w:tblPrEx>
          <w:shd w:val="clear" w:color="auto" w:fill="cad1d7"/>
        </w:tblPrEx>
        <w:trPr>
          <w:trHeight w:val="238" w:hRule="atLeast"/>
        </w:trPr>
        <w:tc>
          <w:tcPr>
            <w:tcW w:type="dxa" w:w="9576"/>
            <w:tcBorders>
              <w:top w:val="single" w:color="000000" w:sz="12"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Arial" w:hAnsi="Arial"/>
                <w:sz w:val="20"/>
                <w:szCs w:val="20"/>
                <w:shd w:val="nil" w:color="auto" w:fill="auto"/>
                <w:rtl w:val="0"/>
                <w:lang w:val="en-US"/>
              </w:rPr>
              <w:t>Exclusions</w:t>
            </w:r>
          </w:p>
        </w:tc>
      </w:tr>
      <w:tr>
        <w:tblPrEx>
          <w:shd w:val="clear" w:color="auto" w:fill="cad1d7"/>
        </w:tblPrEx>
        <w:trPr>
          <w:trHeight w:val="98" w:hRule="atLeast"/>
        </w:trPr>
        <w:tc>
          <w:tcPr>
            <w:tcW w:type="dxa" w:w="9576"/>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33" w:hRule="atLeast"/>
        </w:trPr>
        <w:tc>
          <w:tcPr>
            <w:tcW w:type="dxa" w:w="9576"/>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We will not pay for any Disability caused or contributed to by:</w:t>
            </w:r>
          </w:p>
        </w:tc>
      </w:tr>
      <w:tr>
        <w:tblPrEx>
          <w:shd w:val="clear" w:color="auto" w:fill="cad1d7"/>
        </w:tblPrEx>
        <w:trPr>
          <w:trHeight w:val="251" w:hRule="atLeast"/>
        </w:trPr>
        <w:tc>
          <w:tcPr>
            <w:tcW w:type="dxa" w:w="9576"/>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War, whether declared or undeclared, or act of war, insurrection, rebellion, or terrorist act;</w:t>
            </w:r>
          </w:p>
        </w:tc>
      </w:tr>
      <w:tr>
        <w:tblPrEx>
          <w:shd w:val="clear" w:color="auto" w:fill="cad1d7"/>
        </w:tblPrEx>
        <w:trPr>
          <w:trHeight w:val="251" w:hRule="atLeast"/>
        </w:trPr>
        <w:tc>
          <w:tcPr>
            <w:tcW w:type="dxa" w:w="9576"/>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Your active participation in a riot;</w:t>
            </w:r>
          </w:p>
        </w:tc>
      </w:tr>
      <w:tr>
        <w:tblPrEx>
          <w:shd w:val="clear" w:color="auto" w:fill="cad1d7"/>
        </w:tblPrEx>
        <w:trPr>
          <w:trHeight w:val="530" w:hRule="atLeast"/>
        </w:trPr>
        <w:tc>
          <w:tcPr>
            <w:tcW w:type="dxa" w:w="9576"/>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w:ind w:left="36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Intentionally self-inflicted injury;</w:t>
            </w:r>
          </w:p>
          <w:p>
            <w:pPr>
              <w:pStyle w:val="Body"/>
              <w:bidi w:val="0"/>
              <w:ind w:left="36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Any injury for which You are entitled to benefits under Workers</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Compensation or a similar law</w:t>
            </w:r>
          </w:p>
        </w:tc>
      </w:tr>
      <w:tr>
        <w:tblPrEx>
          <w:shd w:val="clear" w:color="auto" w:fill="cad1d7"/>
        </w:tblPrEx>
        <w:trPr>
          <w:trHeight w:val="530" w:hRule="atLeast"/>
        </w:trPr>
        <w:tc>
          <w:tcPr>
            <w:tcW w:type="dxa" w:w="9576"/>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80"/>
            </w:tcMar>
            <w:vAlign w:val="top"/>
          </w:tcPr>
          <w:p>
            <w:pPr>
              <w:pStyle w:val="Body"/>
              <w:ind w:left="36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Attempted suicide; or</w:t>
            </w:r>
          </w:p>
          <w:p>
            <w:pPr>
              <w:pStyle w:val="Body"/>
              <w:bidi w:val="0"/>
              <w:ind w:left="36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Commission of or attempt to commit a felony.</w:t>
            </w:r>
          </w:p>
        </w:tc>
      </w:tr>
      <w:tr>
        <w:tblPrEx>
          <w:shd w:val="clear" w:color="auto" w:fill="cad1d7"/>
        </w:tblPrEx>
        <w:trPr>
          <w:trHeight w:val="2047" w:hRule="atLeast"/>
        </w:trPr>
        <w:tc>
          <w:tcPr>
            <w:tcW w:type="dxa" w:w="9576"/>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keepNext w:val="1"/>
              <w:keepLines w:val="1"/>
              <w:rPr>
                <w:rFonts w:ascii="Arial" w:cs="Arial" w:hAnsi="Arial" w:eastAsia="Arial"/>
                <w:sz w:val="20"/>
                <w:szCs w:val="20"/>
                <w:shd w:val="nil" w:color="auto" w:fill="auto"/>
              </w:rPr>
            </w:pPr>
            <w:r>
              <w:rPr>
                <w:rFonts w:ascii="Arial" w:hAnsi="Arial"/>
                <w:sz w:val="20"/>
                <w:szCs w:val="20"/>
                <w:shd w:val="nil" w:color="auto" w:fill="auto"/>
                <w:rtl w:val="0"/>
                <w:lang w:val="en-US"/>
              </w:rPr>
              <w:t>We will not pay Short Term Benefits for any Disability caused or contributed to by elective treatment or procedures, such as:</w:t>
            </w:r>
          </w:p>
          <w:p>
            <w:pPr>
              <w:pStyle w:val="Body"/>
              <w:keepNext w:val="1"/>
              <w:keepLines w:val="1"/>
              <w:bidi w:val="0"/>
              <w:ind w:left="1080" w:right="0" w:hanging="360"/>
              <w:jc w:val="left"/>
              <w:rPr>
                <w:rFonts w:ascii="Arial" w:cs="Arial" w:hAnsi="Arial" w:eastAsia="Arial"/>
                <w:sz w:val="20"/>
                <w:szCs w:val="20"/>
                <w:shd w:val="nil" w:color="auto" w:fill="auto"/>
                <w:rtl w:val="0"/>
              </w:rPr>
            </w:pPr>
            <w:r>
              <w:rPr>
                <w:rFonts w:ascii="Symbol" w:hAnsi="Symbol" w:hint="default"/>
                <w:sz w:val="16"/>
                <w:szCs w:val="16"/>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Cosmetic surgery or treatment primarily to change appearance;</w:t>
            </w:r>
          </w:p>
          <w:p>
            <w:pPr>
              <w:pStyle w:val="Body"/>
              <w:keepNext w:val="1"/>
              <w:keepLines w:val="1"/>
              <w:bidi w:val="0"/>
              <w:ind w:left="1080" w:right="0" w:hanging="360"/>
              <w:jc w:val="left"/>
              <w:rPr>
                <w:rFonts w:ascii="Arial" w:cs="Arial" w:hAnsi="Arial" w:eastAsia="Arial"/>
                <w:sz w:val="20"/>
                <w:szCs w:val="20"/>
                <w:shd w:val="nil" w:color="auto" w:fill="auto"/>
                <w:rtl w:val="0"/>
              </w:rPr>
            </w:pPr>
            <w:r>
              <w:rPr>
                <w:rFonts w:ascii="Symbol" w:hAnsi="Symbol" w:hint="default"/>
                <w:sz w:val="16"/>
                <w:szCs w:val="16"/>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Reversal of sterilization;</w:t>
            </w:r>
          </w:p>
          <w:p>
            <w:pPr>
              <w:pStyle w:val="Body"/>
              <w:keepNext w:val="1"/>
              <w:keepLines w:val="1"/>
              <w:bidi w:val="0"/>
              <w:ind w:left="1080" w:right="0" w:hanging="360"/>
              <w:jc w:val="left"/>
              <w:rPr>
                <w:rFonts w:ascii="Arial" w:cs="Arial" w:hAnsi="Arial" w:eastAsia="Arial"/>
                <w:sz w:val="20"/>
                <w:szCs w:val="20"/>
                <w:shd w:val="nil" w:color="auto" w:fill="auto"/>
                <w:rtl w:val="0"/>
              </w:rPr>
            </w:pPr>
            <w:r>
              <w:rPr>
                <w:rFonts w:ascii="Symbol" w:hAnsi="Symbol" w:hint="default"/>
                <w:sz w:val="16"/>
                <w:szCs w:val="16"/>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Liposuction;</w:t>
            </w:r>
          </w:p>
          <w:p>
            <w:pPr>
              <w:pStyle w:val="Body"/>
              <w:keepNext w:val="1"/>
              <w:keepLines w:val="1"/>
              <w:bidi w:val="0"/>
              <w:ind w:left="1080" w:right="0" w:hanging="360"/>
              <w:jc w:val="left"/>
              <w:rPr>
                <w:rFonts w:ascii="Arial" w:cs="Arial" w:hAnsi="Arial" w:eastAsia="Arial"/>
                <w:sz w:val="20"/>
                <w:szCs w:val="20"/>
                <w:shd w:val="nil" w:color="auto" w:fill="auto"/>
                <w:rtl w:val="0"/>
              </w:rPr>
            </w:pPr>
            <w:r>
              <w:rPr>
                <w:rFonts w:ascii="Symbol" w:hAnsi="Symbol" w:hint="default"/>
                <w:sz w:val="16"/>
                <w:szCs w:val="16"/>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Visual correction surgery; and</w:t>
            </w:r>
          </w:p>
          <w:p>
            <w:pPr>
              <w:pStyle w:val="Body"/>
              <w:keepNext w:val="1"/>
              <w:keepLines w:val="1"/>
              <w:bidi w:val="0"/>
              <w:ind w:left="1080" w:right="0" w:hanging="360"/>
              <w:jc w:val="left"/>
              <w:rPr>
                <w:rFonts w:ascii="Arial" w:cs="Arial" w:hAnsi="Arial" w:eastAsia="Arial"/>
                <w:sz w:val="20"/>
                <w:szCs w:val="20"/>
                <w:shd w:val="nil" w:color="auto" w:fill="auto"/>
                <w:rtl w:val="0"/>
              </w:rPr>
            </w:pPr>
            <w:r>
              <w:rPr>
                <w:rFonts w:ascii="Symbol" w:hAnsi="Symbol" w:hint="default"/>
                <w:sz w:val="16"/>
                <w:szCs w:val="16"/>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In vitro fertilization, embryo transfer procedure, or artificial insemination.</w:t>
            </w:r>
          </w:p>
          <w:p>
            <w:pPr>
              <w:pStyle w:val="Body"/>
              <w:bidi w:val="0"/>
              <w:ind w:left="0" w:right="0" w:firstLine="0"/>
              <w:jc w:val="left"/>
              <w:rPr>
                <w:rtl w:val="0"/>
              </w:rPr>
            </w:pPr>
            <w:r>
              <w:rPr>
                <w:rFonts w:ascii="Arial" w:hAnsi="Arial"/>
                <w:sz w:val="20"/>
                <w:szCs w:val="20"/>
                <w:shd w:val="nil" w:color="auto" w:fill="auto"/>
                <w:rtl w:val="0"/>
                <w:lang w:val="en-US"/>
              </w:rPr>
              <w:t>However, pregnancies and complications from any of these procedures will be treated as a Sickness.</w:t>
            </w:r>
          </w:p>
        </w:tc>
      </w:tr>
      <w:tr>
        <w:tblPrEx>
          <w:shd w:val="clear" w:color="auto" w:fill="cad1d7"/>
        </w:tblPrEx>
        <w:trPr>
          <w:trHeight w:val="80" w:hRule="atLeast"/>
        </w:trPr>
        <w:tc>
          <w:tcPr>
            <w:tcW w:type="dxa" w:w="9576"/>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sz w:val="2"/>
                <w:szCs w:val="2"/>
                <w:shd w:val="nil" w:color="auto" w:fill="auto"/>
                <w:rtl w:val="0"/>
                <w:lang w:val="en-US"/>
              </w:rPr>
              <w:t> </w:t>
            </w:r>
          </w:p>
        </w:tc>
      </w:tr>
    </w:tbl>
    <w:p>
      <w:pPr>
        <w:pStyle w:val="Body"/>
        <w:widowControl w:val="0"/>
        <w:ind w:left="288" w:hanging="288"/>
        <w:rPr>
          <w:rFonts w:ascii="Arial" w:cs="Arial" w:hAnsi="Arial" w:eastAsia="Arial"/>
        </w:rPr>
      </w:pPr>
    </w:p>
    <w:p>
      <w:pPr>
        <w:pStyle w:val="Body"/>
        <w:sectPr>
          <w:headerReference w:type="default" r:id="rId11"/>
          <w:footerReference w:type="default" r:id="rId12"/>
          <w:pgSz w:w="12240" w:h="15840" w:orient="portrait"/>
          <w:pgMar w:top="1152" w:right="1152" w:bottom="1152" w:left="1152" w:header="720" w:footer="720"/>
          <w:bidi w:val="0"/>
        </w:sectPr>
      </w:pPr>
    </w:p>
    <w:tbl>
      <w:tblPr>
        <w:tblW w:w="9907" w:type="dxa"/>
        <w:jc w:val="left"/>
        <w:tblInd w:w="40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953"/>
        <w:gridCol w:w="4954"/>
      </w:tblGrid>
      <w:tr>
        <w:tblPrEx>
          <w:shd w:val="clear" w:color="auto" w:fill="cad1d7"/>
        </w:tblPrEx>
        <w:trPr>
          <w:trHeight w:val="233" w:hRule="atLeast"/>
        </w:trPr>
        <w:tc>
          <w:tcPr>
            <w:tcW w:type="dxa" w:w="9907"/>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e5e5e5"/>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Short Term Disability Coverage Highlights</w:t>
            </w:r>
          </w:p>
        </w:tc>
      </w:tr>
      <w:tr>
        <w:tblPrEx>
          <w:shd w:val="clear" w:color="auto" w:fill="cad1d7"/>
        </w:tblPrEx>
        <w:trPr>
          <w:trHeight w:val="228" w:hRule="atLeast"/>
        </w:trPr>
        <w:tc>
          <w:tcPr>
            <w:tcW w:type="dxa" w:w="9907"/>
            <w:gridSpan w:val="2"/>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Broker Commissions included in the rate:  Flat 15.00%</w:t>
            </w:r>
          </w:p>
        </w:tc>
      </w:tr>
      <w:tr>
        <w:tblPrEx>
          <w:shd w:val="clear" w:color="auto" w:fill="cad1d7"/>
        </w:tblPrEx>
        <w:trPr>
          <w:trHeight w:val="228" w:hRule="atLeast"/>
        </w:trPr>
        <w:tc>
          <w:tcPr>
            <w:tcW w:type="dxa" w:w="4953"/>
            <w:tcBorders>
              <w:top w:val="nil"/>
              <w:left w:val="single" w:color="000000" w:sz="12"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pPr>
            <w:r>
              <w:rPr>
                <w:sz w:val="2"/>
                <w:szCs w:val="2"/>
                <w:shd w:val="nil" w:color="auto" w:fill="auto"/>
                <w:rtl w:val="0"/>
                <w:lang w:val="en-US"/>
              </w:rPr>
              <w:t> </w:t>
            </w:r>
          </w:p>
        </w:tc>
        <w:tc>
          <w:tcPr>
            <w:tcW w:type="dxa" w:w="4954"/>
            <w:tcBorders>
              <w:top w:val="nil"/>
              <w:left w:val="nil"/>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8" w:hRule="atLeast"/>
        </w:trPr>
        <w:tc>
          <w:tcPr>
            <w:tcW w:type="dxa" w:w="9907"/>
            <w:gridSpan w:val="2"/>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Expected Participation:   100%</w:t>
            </w:r>
          </w:p>
        </w:tc>
      </w:tr>
      <w:tr>
        <w:tblPrEx>
          <w:shd w:val="clear" w:color="auto" w:fill="cad1d7"/>
        </w:tblPrEx>
        <w:trPr>
          <w:trHeight w:val="228" w:hRule="atLeast"/>
        </w:trPr>
        <w:tc>
          <w:tcPr>
            <w:tcW w:type="dxa" w:w="4953"/>
            <w:tcBorders>
              <w:top w:val="nil"/>
              <w:left w:val="single" w:color="000000" w:sz="12"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pPr>
            <w:r>
              <w:rPr>
                <w:sz w:val="2"/>
                <w:szCs w:val="2"/>
                <w:shd w:val="nil" w:color="auto" w:fill="auto"/>
                <w:rtl w:val="0"/>
                <w:lang w:val="en-US"/>
              </w:rPr>
              <w:t> </w:t>
            </w:r>
          </w:p>
        </w:tc>
        <w:tc>
          <w:tcPr>
            <w:tcW w:type="dxa" w:w="4954"/>
            <w:tcBorders>
              <w:top w:val="nil"/>
              <w:left w:val="nil"/>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8" w:hRule="atLeast"/>
        </w:trPr>
        <w:tc>
          <w:tcPr>
            <w:tcW w:type="dxa" w:w="9907"/>
            <w:gridSpan w:val="2"/>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Employee Contributions:   0%</w:t>
            </w:r>
          </w:p>
        </w:tc>
      </w:tr>
      <w:tr>
        <w:tblPrEx>
          <w:shd w:val="clear" w:color="auto" w:fill="cad1d7"/>
        </w:tblPrEx>
        <w:trPr>
          <w:trHeight w:val="228" w:hRule="atLeast"/>
        </w:trPr>
        <w:tc>
          <w:tcPr>
            <w:tcW w:type="dxa" w:w="4953"/>
            <w:tcBorders>
              <w:top w:val="nil"/>
              <w:left w:val="single" w:color="000000" w:sz="12"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pPr>
            <w:r>
              <w:rPr>
                <w:sz w:val="2"/>
                <w:szCs w:val="2"/>
                <w:shd w:val="nil" w:color="auto" w:fill="auto"/>
                <w:rtl w:val="0"/>
                <w:lang w:val="en-US"/>
              </w:rPr>
              <w:t> </w:t>
            </w:r>
          </w:p>
        </w:tc>
        <w:tc>
          <w:tcPr>
            <w:tcW w:type="dxa" w:w="4954"/>
            <w:tcBorders>
              <w:top w:val="nil"/>
              <w:left w:val="nil"/>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8" w:hRule="atLeast"/>
        </w:trPr>
        <w:tc>
          <w:tcPr>
            <w:tcW w:type="dxa" w:w="4953"/>
            <w:tcBorders>
              <w:top w:val="single" w:color="000000" w:sz="4" w:space="0" w:shadow="0" w:frame="0"/>
              <w:left w:val="single" w:color="000000" w:sz="12" w:space="0" w:shadow="0" w:frame="0"/>
              <w:bottom w:val="nil"/>
              <w:right w:val="nil"/>
            </w:tcBorders>
            <w:shd w:val="clear" w:color="auto" w:fill="auto"/>
            <w:tcMar>
              <w:top w:type="dxa" w:w="80"/>
              <w:left w:type="dxa" w:w="80"/>
              <w:bottom w:type="dxa" w:w="80"/>
              <w:right w:type="dxa" w:w="80"/>
            </w:tcMar>
            <w:vAlign w:val="top"/>
          </w:tcPr>
          <w:p>
            <w:pPr>
              <w:pStyle w:val="Body"/>
            </w:pPr>
            <w:r>
              <w:rPr>
                <w:sz w:val="2"/>
                <w:szCs w:val="2"/>
                <w:shd w:val="nil" w:color="auto" w:fill="auto"/>
                <w:rtl w:val="0"/>
                <w:lang w:val="en-US"/>
              </w:rPr>
              <w:t> </w:t>
            </w:r>
          </w:p>
        </w:tc>
        <w:tc>
          <w:tcPr>
            <w:tcW w:type="dxa" w:w="4954"/>
            <w:tcBorders>
              <w:top w:val="single" w:color="000000" w:sz="4" w:space="0" w:shadow="0" w:frame="0"/>
              <w:left w:val="nil"/>
              <w:bottom w:val="nil"/>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33" w:hRule="atLeast"/>
        </w:trPr>
        <w:tc>
          <w:tcPr>
            <w:tcW w:type="dxa" w:w="9907"/>
            <w:gridSpan w:val="2"/>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Financial Arrangement:  Non-retrospectively Experience Rated</w:t>
            </w:r>
          </w:p>
        </w:tc>
      </w:tr>
      <w:tr>
        <w:tblPrEx>
          <w:shd w:val="clear" w:color="auto" w:fill="cad1d7"/>
        </w:tblPrEx>
        <w:trPr>
          <w:trHeight w:val="228" w:hRule="atLeast"/>
        </w:trPr>
        <w:tc>
          <w:tcPr>
            <w:tcW w:type="dxa" w:w="4953"/>
            <w:tcBorders>
              <w:top w:val="nil"/>
              <w:left w:val="single" w:color="000000" w:sz="12"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pPr>
            <w:r>
              <w:rPr>
                <w:sz w:val="2"/>
                <w:szCs w:val="2"/>
                <w:shd w:val="nil" w:color="auto" w:fill="auto"/>
                <w:rtl w:val="0"/>
                <w:lang w:val="en-US"/>
              </w:rPr>
              <w:t> </w:t>
            </w:r>
          </w:p>
        </w:tc>
        <w:tc>
          <w:tcPr>
            <w:tcW w:type="dxa" w:w="4954"/>
            <w:tcBorders>
              <w:top w:val="nil"/>
              <w:left w:val="nil"/>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43" w:hRule="atLeast"/>
        </w:trPr>
        <w:tc>
          <w:tcPr>
            <w:tcW w:type="dxa" w:w="9907"/>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outline w:val="0"/>
                <w:color w:val="000000"/>
                <w:sz w:val="20"/>
                <w:szCs w:val="20"/>
                <w:u w:color="000000"/>
                <w:shd w:val="nil" w:color="auto" w:fill="auto"/>
                <w:rtl w:val="0"/>
                <w:lang w:val="en-US"/>
                <w14:textFill>
                  <w14:solidFill>
                    <w14:srgbClr w14:val="000000"/>
                  </w14:solidFill>
                </w14:textFill>
              </w:rPr>
              <w:t>Situs is FLORIDA</w:t>
            </w:r>
            <w:r>
              <w:rPr>
                <w:rFonts w:ascii="Arial" w:cs="Arial" w:hAnsi="Arial" w:eastAsia="Arial"/>
                <w:outline w:val="0"/>
                <w:color w:val="ff0000"/>
                <w:sz w:val="20"/>
                <w:szCs w:val="20"/>
                <w:u w:color="ff0000"/>
                <w:shd w:val="nil" w:color="auto" w:fill="auto"/>
                <w14:textFill>
                  <w14:solidFill>
                    <w14:srgbClr w14:val="FF0000"/>
                  </w14:solidFill>
                </w14:textFill>
              </w:rPr>
            </w:r>
          </w:p>
        </w:tc>
      </w:tr>
      <w:tr>
        <w:tblPrEx>
          <w:shd w:val="clear" w:color="auto" w:fill="cad1d7"/>
        </w:tblPrEx>
        <w:trPr>
          <w:trHeight w:val="1103" w:hRule="atLeast"/>
        </w:trPr>
        <w:tc>
          <w:tcPr>
            <w:tcW w:type="dxa" w:w="9907"/>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0"/>
                <w:szCs w:val="20"/>
                <w:shd w:val="nil" w:color="auto" w:fill="auto"/>
              </w:rPr>
            </w:pPr>
            <w:r>
              <w:rPr>
                <w:rFonts w:ascii="Arial" w:hAnsi="Arial"/>
                <w:sz w:val="20"/>
                <w:szCs w:val="20"/>
                <w:shd w:val="nil" w:color="auto" w:fill="auto"/>
                <w:rtl w:val="0"/>
                <w:lang w:val="en-US"/>
              </w:rPr>
              <w:t>Benefit Offsets for Employees with Mandated State Disability Laws:</w:t>
            </w:r>
          </w:p>
          <w:p>
            <w:pPr>
              <w:pStyle w:val="Body"/>
              <w:bidi w:val="0"/>
              <w:ind w:left="0" w:right="0" w:firstLine="0"/>
              <w:jc w:val="left"/>
              <w:rPr>
                <w:rtl w:val="0"/>
              </w:rPr>
            </w:pPr>
            <w:r>
              <w:rPr>
                <w:rFonts w:ascii="Arial" w:hAnsi="Arial"/>
                <w:sz w:val="20"/>
                <w:szCs w:val="20"/>
                <w:shd w:val="nil" w:color="auto" w:fill="auto"/>
                <w:rtl w:val="0"/>
                <w:lang w:val="en-US"/>
              </w:rPr>
              <w:t>This quote specifically addresses Short-Term Disability coverage that is supplemental to any state mandated benefits and does not replace the employer</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s responsibility to provide that coverage for non-occupational disabilities to their employees in these states. If applicable, benefit offsets are applied for employees in states with a mandated disability law.</w:t>
            </w:r>
          </w:p>
        </w:tc>
      </w:tr>
      <w:tr>
        <w:tblPrEx>
          <w:shd w:val="clear" w:color="auto" w:fill="cad1d7"/>
        </w:tblPrEx>
        <w:trPr>
          <w:trHeight w:val="223" w:hRule="atLeast"/>
        </w:trPr>
        <w:tc>
          <w:tcPr>
            <w:tcW w:type="dxa" w:w="9907"/>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Actively at Work provision applies</w:t>
            </w:r>
          </w:p>
        </w:tc>
      </w:tr>
      <w:tr>
        <w:tblPrEx>
          <w:shd w:val="clear" w:color="auto" w:fill="cad1d7"/>
        </w:tblPrEx>
        <w:trPr>
          <w:trHeight w:val="228" w:hRule="atLeast"/>
        </w:trPr>
        <w:tc>
          <w:tcPr>
            <w:tcW w:type="dxa" w:w="9907"/>
            <w:gridSpan w:val="2"/>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Taxability:  Pre-Tax Payroll Deduction</w:t>
            </w:r>
          </w:p>
        </w:tc>
      </w:tr>
      <w:tr>
        <w:tblPrEx>
          <w:shd w:val="clear" w:color="auto" w:fill="cad1d7"/>
        </w:tblPrEx>
        <w:trPr>
          <w:trHeight w:val="80" w:hRule="atLeast"/>
        </w:trPr>
        <w:tc>
          <w:tcPr>
            <w:tcW w:type="dxa" w:w="9907"/>
            <w:gridSpan w:val="2"/>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83" w:hRule="atLeast"/>
        </w:trPr>
        <w:tc>
          <w:tcPr>
            <w:tcW w:type="dxa" w:w="9907"/>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Employer FICA Match: MetLife is not the agent for purposes of remitting the Employer share of FICA.  MetLife is not the agent for tax remitting, therefore the Employer is responsible for issuing W-2s, remitting and reporting the Employer share of FICA, reporting wages and taxes on their Form 941 and state or federal unemployment tax remitting and reporting.  If requested, MetLife will automatically withhold and remit federal and state taxes and the employee share of FICA from taxable benefit payments.  MetLife will issue the W-2s for taxable benefits using the Employer's name and EIN at no charge if requested by the Employer, but we are not the agent, therefore the Employer still retains all the responsibilities noted above minus the W-2 responsibility.  If the Employer uses the services of a payroll vendor, they should discuss this with the vendor to determine if it will cause any reporting issues.</w:t>
            </w:r>
          </w:p>
        </w:tc>
      </w:tr>
      <w:tr>
        <w:tblPrEx>
          <w:shd w:val="clear" w:color="auto" w:fill="cad1d7"/>
        </w:tblPrEx>
        <w:trPr>
          <w:trHeight w:val="443" w:hRule="atLeast"/>
        </w:trPr>
        <w:tc>
          <w:tcPr>
            <w:tcW w:type="dxa" w:w="9907"/>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Rehabilitation Program Participation: Disability benefit payments will end on the date the employee ceases or refuses to participate in a Rehabilitation Program that MetLife requires.</w:t>
            </w:r>
          </w:p>
        </w:tc>
      </w:tr>
      <w:tr>
        <w:tblPrEx>
          <w:shd w:val="clear" w:color="auto" w:fill="cad1d7"/>
        </w:tblPrEx>
        <w:trPr>
          <w:trHeight w:val="883" w:hRule="atLeast"/>
        </w:trPr>
        <w:tc>
          <w:tcPr>
            <w:tcW w:type="dxa" w:w="9907"/>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MetLife has made every effort to quote a plan that matches the substance of the requested plan design to the best of our ability, based on the plan documentation made available at the time of quote. The actual language used in the contracts will reflect what is filed in the applicable jurisdictions. Our rates are based on the plan design illustrated in this Cost &amp; Benefit Summary.</w:t>
            </w:r>
          </w:p>
        </w:tc>
      </w:tr>
    </w:tbl>
    <w:p>
      <w:pPr>
        <w:pStyle w:val="Body"/>
        <w:widowControl w:val="0"/>
        <w:ind w:left="295" w:hanging="295"/>
        <w:rPr>
          <w:rFonts w:ascii="Arial" w:cs="Arial" w:hAnsi="Arial" w:eastAsia="Arial"/>
        </w:rPr>
      </w:pPr>
    </w:p>
    <w:p>
      <w:pPr>
        <w:pStyle w:val="Body"/>
        <w:sectPr>
          <w:headerReference w:type="default" r:id="rId13"/>
          <w:footerReference w:type="default" r:id="rId14"/>
          <w:pgSz w:w="12240" w:h="15840" w:orient="portrait"/>
          <w:pgMar w:top="1152" w:right="1152" w:bottom="1152" w:left="1152" w:header="720" w:footer="720"/>
          <w:bidi w:val="0"/>
        </w:sectPr>
      </w:pPr>
    </w:p>
    <w:p>
      <w:pPr>
        <w:pStyle w:val="Body"/>
        <w:rPr>
          <w:rFonts w:ascii="Arial" w:cs="Arial" w:hAnsi="Arial" w:eastAsia="Arial"/>
          <w:sz w:val="20"/>
          <w:szCs w:val="20"/>
        </w:rPr>
      </w:pPr>
      <w:r>
        <w:rPr>
          <w:rFonts w:ascii="Arial" w:cs="Arial" w:hAnsi="Arial" w:eastAsia="Arial"/>
          <w:sz w:val="20"/>
          <w:szCs w:val="20"/>
        </w:rPr>
      </w:r>
    </w:p>
    <w:sectPr>
      <w:headerReference w:type="default" r:id="rId15"/>
      <w:footerReference w:type="default" r:id="rId16"/>
      <w:pgSz w:w="12240" w:h="15840" w:orient="portrait"/>
      <w:pgMar w:top="1152" w:right="1152" w:bottom="1152"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tos">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9:53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9:53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9:53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9:53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9:53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9:53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hAnsi="Arial"/>
        <w:sz w:val="20"/>
        <w:szCs w:val="20"/>
      </w:rPr>
    </w:pPr>
    <w:r>
      <mc:AlternateContent>
        <mc:Choice Requires="wpg">
          <w:drawing xmlns:a="http://schemas.openxmlformats.org/drawingml/2006/main">
            <wp:inline distT="0" distB="0" distL="0" distR="0">
              <wp:extent cx="1323975" cy="523875"/>
              <wp:effectExtent l="0" t="0" r="0" b="0"/>
              <wp:docPr id="1073741827" name="officeArt object" descr="image13"/>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25"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29" style="visibility:visible;width:104.2pt;height:41.2pt;" coordorigin="0,0" coordsize="1323975,523875">
              <v:rect id="_x0000_s1030"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323975;height:523875;">
                <v:imagedata r:id="rId1" o:title="image1.png"/>
              </v:shape>
            </v:group>
          </w:pict>
        </mc:Fallback>
      </mc:AlternateContent>
    </w:r>
  </w:p>
  <w:p>
    <w:pPr>
      <w:pStyle w:val="Body"/>
      <w:tabs>
        <w:tab w:val="center" w:pos="4320"/>
        <w:tab w:val="right" w:pos="8640"/>
      </w:tabs>
      <w:jc w:val="right"/>
    </w:pP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3" name="officeArt object" descr="image14"/>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1"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2" style="visibility:visible;width:104.2pt;height:41.2pt;" coordorigin="0,0" coordsize="1323975,523875">
              <v:rect id="_x0000_s1033"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6" name="officeArt object" descr="image15"/>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4"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5"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5" style="visibility:visible;width:104.2pt;height:41.2pt;" coordorigin="0,0" coordsize="1323975,523875">
              <v:rect id="_x0000_s1036"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9" name="officeArt object" descr="image16"/>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7"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8"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8" style="visibility:visible;width:104.2pt;height:41.2pt;" coordorigin="0,0" coordsize="1323975,523875">
              <v:rect id="_x0000_s1039"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42" name="officeArt object" descr="image17"/>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40"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41"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41" style="visibility:visible;width:104.2pt;height:41.2pt;" coordorigin="0,0" coordsize="1323975,523875">
              <v:rect id="_x0000_s1042"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323975;height:523875;">
                <v:imagedata r:id="rId1" o:title="image1.png"/>
              </v:shape>
            </v:group>
          </w:pict>
        </mc:Fallback>
      </mc:AlternateContent>
    </w:r>
  </w:p>
  <w:p>
    <w:pPr>
      <w:pStyle w:val="Body"/>
      <w:tabs>
        <w:tab w:val="center" w:pos="4320"/>
        <w:tab w:val="right" w:pos="8640"/>
      </w:tabs>
      <w:jc w:val="right"/>
    </w:pPr>
    <w:r>
      <w:tab/>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w:rPr>
        <w:rFonts w:ascii="Calibri" w:cs="Calibri" w:hAnsi="Calibri" w:eastAsia="Calibri"/>
        <w:sz w:val="22"/>
        <w:szCs w:val="22"/>
      </w:rPr>
      <w:tab/>
    </w:r>
    <w:r>
      <w:rPr>
        <w:rFonts w:ascii="Calibri" w:cs="Calibri" w:hAnsi="Calibri" w:eastAsia="Calibri"/>
        <w:sz w:val="22"/>
        <w:szCs w:val="22"/>
        <w:shd w:val="nil" w:color="auto" w:fill="auto"/>
      </w:rPr>
      <mc:AlternateContent>
        <mc:Choice Requires="wpg">
          <w:drawing xmlns:a="http://schemas.openxmlformats.org/drawingml/2006/main">
            <wp:inline distT="0" distB="0" distL="0" distR="0">
              <wp:extent cx="1228725" cy="266700"/>
              <wp:effectExtent l="0" t="0" r="0" b="0"/>
              <wp:docPr id="1073741845" name="officeArt object" descr="image24"/>
              <wp:cNvGraphicFramePr/>
              <a:graphic xmlns:a="http://schemas.openxmlformats.org/drawingml/2006/main">
                <a:graphicData uri="http://schemas.microsoft.com/office/word/2010/wordprocessingGroup">
                  <wpg:wgp>
                    <wpg:cNvGrpSpPr/>
                    <wpg:grpSpPr>
                      <a:xfrm>
                        <a:off x="0" y="0"/>
                        <a:ext cx="1228725" cy="266700"/>
                        <a:chOff x="0" y="0"/>
                        <a:chExt cx="1228725" cy="266700"/>
                      </a:xfrm>
                    </wpg:grpSpPr>
                    <wps:wsp>
                      <wps:cNvPr id="1073741843" name="Rectangle"/>
                      <wps:cNvSpPr/>
                      <wps:spPr>
                        <a:xfrm>
                          <a:off x="0" y="0"/>
                          <a:ext cx="1228725" cy="2667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44" name="image2.jpeg" descr="image2.jpeg"/>
                        <pic:cNvPicPr>
                          <a:picLocks noChangeAspect="1"/>
                        </pic:cNvPicPr>
                      </pic:nvPicPr>
                      <pic:blipFill>
                        <a:blip r:embed="rId1">
                          <a:extLst/>
                        </a:blip>
                        <a:stretch>
                          <a:fillRect/>
                        </a:stretch>
                      </pic:blipFill>
                      <pic:spPr>
                        <a:xfrm>
                          <a:off x="0" y="0"/>
                          <a:ext cx="1228725" cy="266700"/>
                        </a:xfrm>
                        <a:prstGeom prst="rect">
                          <a:avLst/>
                        </a:prstGeom>
                        <a:ln w="12700" cap="flat">
                          <a:noFill/>
                          <a:miter lim="400000"/>
                        </a:ln>
                        <a:effectLst/>
                      </pic:spPr>
                    </pic:pic>
                  </wpg:wgp>
                </a:graphicData>
              </a:graphic>
            </wp:inline>
          </w:drawing>
        </mc:Choice>
        <mc:Fallback>
          <w:pict>
            <v:group id="_x0000_s1044" style="visibility:visible;width:96.8pt;height:21.0pt;" coordorigin="0,0" coordsize="1228725,266700">
              <v:rect id="_x0000_s1045" style="position:absolute;left:0;top:0;width:1228725;height:266700;">
                <v:fill color="#FFFFFF" opacity="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228725;height:266700;">
                <v:imagedata r:id="rId1" o:title="image2.jpeg"/>
              </v:shape>
            </v:group>
          </w:pict>
        </mc:Fallback>
      </mc:AlternateContent>
    </w:r>
    <w:r>
      <w:rPr>
        <w:rFonts w:ascii="Calibri" w:cs="Calibri" w:hAnsi="Calibri" w:eastAsia="Calibri"/>
        <w:sz w:val="22"/>
        <w:szCs w:val="22"/>
        <w:shd w:val="nil" w:color="auto" w:fill="auto"/>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_rels/header6.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