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Arial" w:cs="Arial" w:hAnsi="Arial" w:eastAsia="Arial"/>
          <w:sz w:val="20"/>
          <w:szCs w:val="20"/>
        </w:rPr>
      </w:pPr>
    </w:p>
    <w:p>
      <w:pPr>
        <w:pStyle w:val="Body"/>
        <w:rPr>
          <w:rFonts w:ascii="Arial" w:cs="Arial" w:hAnsi="Arial" w:eastAsia="Arial"/>
          <w:sz w:val="32"/>
          <w:szCs w:val="32"/>
          <w:u w:val="single"/>
        </w:rPr>
      </w:pPr>
    </w:p>
    <w:p>
      <w:pPr>
        <w:pStyle w:val="Body"/>
        <w:jc w:val="center"/>
        <w:rPr>
          <w:rFonts w:ascii="Arial" w:cs="Arial" w:hAnsi="Arial" w:eastAsia="Arial"/>
          <w:sz w:val="28"/>
          <w:szCs w:val="28"/>
        </w:rPr>
      </w:pPr>
    </w:p>
    <w:p>
      <w:pPr>
        <w:pStyle w:val="Body"/>
        <w:jc w:val="center"/>
        <w:rPr>
          <w:rFonts w:ascii="Arial" w:cs="Arial" w:hAnsi="Arial" w:eastAsia="Arial"/>
          <w:sz w:val="28"/>
          <w:szCs w:val="28"/>
        </w:rPr>
      </w:pPr>
      <w:r>
        <mc:AlternateContent>
          <mc:Choice Requires="wpg">
            <w:drawing xmlns:a="http://schemas.openxmlformats.org/drawingml/2006/main">
              <wp:inline distT="0" distB="0" distL="0" distR="0">
                <wp:extent cx="2876550" cy="1123950"/>
                <wp:effectExtent l="0" t="0" r="0" b="0"/>
                <wp:docPr id="1073741830" name="officeArt object" descr="image1"/>
                <wp:cNvGraphicFramePr/>
                <a:graphic xmlns:a="http://schemas.openxmlformats.org/drawingml/2006/main">
                  <a:graphicData uri="http://schemas.microsoft.com/office/word/2010/wordprocessingGroup">
                    <wpg:wgp>
                      <wpg:cNvGrpSpPr/>
                      <wpg:grpSpPr>
                        <a:xfrm>
                          <a:off x="0" y="0"/>
                          <a:ext cx="2876550" cy="1123950"/>
                          <a:chOff x="0" y="0"/>
                          <a:chExt cx="2876550" cy="1123950"/>
                        </a:xfrm>
                      </wpg:grpSpPr>
                      <wps:wsp>
                        <wps:cNvPr id="1073741828" name="Rectangle"/>
                        <wps:cNvSpPr/>
                        <wps:spPr>
                          <a:xfrm>
                            <a:off x="0" y="0"/>
                            <a:ext cx="2876550" cy="1123950"/>
                          </a:xfrm>
                          <a:prstGeom prst="rect">
                            <a:avLst/>
                          </a:prstGeom>
                          <a:solidFill>
                            <a:srgbClr val="FFFFFF">
                              <a:alpha val="0"/>
                            </a:srgbClr>
                          </a:solidFill>
                          <a:ln w="12700" cap="flat">
                            <a:noFill/>
                            <a:miter lim="400000"/>
                          </a:ln>
                          <a:effectLst/>
                        </wps:spPr>
                        <wps:bodyPr/>
                      </wps:wsp>
                      <pic:pic xmlns:pic="http://schemas.openxmlformats.org/drawingml/2006/picture">
                        <pic:nvPicPr>
                          <pic:cNvPr id="1073741829" name="image1.png" descr="image1.png"/>
                          <pic:cNvPicPr>
                            <a:picLocks noChangeAspect="1"/>
                          </pic:cNvPicPr>
                        </pic:nvPicPr>
                        <pic:blipFill>
                          <a:blip r:embed="rId4">
                            <a:extLst/>
                          </a:blip>
                          <a:stretch>
                            <a:fillRect/>
                          </a:stretch>
                        </pic:blipFill>
                        <pic:spPr>
                          <a:xfrm>
                            <a:off x="0" y="0"/>
                            <a:ext cx="2876550" cy="1123950"/>
                          </a:xfrm>
                          <a:prstGeom prst="rect">
                            <a:avLst/>
                          </a:prstGeom>
                          <a:ln w="12700" cap="flat">
                            <a:noFill/>
                            <a:miter lim="400000"/>
                          </a:ln>
                          <a:effectLst/>
                        </pic:spPr>
                      </pic:pic>
                    </wpg:wgp>
                  </a:graphicData>
                </a:graphic>
              </wp:inline>
            </w:drawing>
          </mc:Choice>
          <mc:Fallback>
            <w:pict>
              <v:group id="_x0000_s1026" style="visibility:visible;width:226.5pt;height:88.5pt;" coordorigin="0,0" coordsize="2876550,1123950">
                <v:rect id="_x0000_s1027" style="position:absolute;left:0;top:0;width:2876550;height:1123950;">
                  <v:fill color="#FFFFFF" opacity="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2876550;height:1123950;">
                  <v:imagedata r:id="rId4" o:title="image1.png"/>
                </v:shape>
              </v:group>
            </w:pict>
          </mc:Fallback>
        </mc:AlternateContent>
      </w:r>
    </w:p>
    <w:p>
      <w:pPr>
        <w:pStyle w:val="Body"/>
        <w:jc w:val="center"/>
        <w:rPr>
          <w:rFonts w:ascii="Arial" w:cs="Arial" w:hAnsi="Arial" w:eastAsia="Arial"/>
          <w:sz w:val="28"/>
          <w:szCs w:val="28"/>
        </w:rPr>
      </w:pPr>
    </w:p>
    <w:p>
      <w:pPr>
        <w:pStyle w:val="Body"/>
        <w:jc w:val="center"/>
        <w:rPr>
          <w:rFonts w:ascii="Arial" w:cs="Arial" w:hAnsi="Arial" w:eastAsia="Arial"/>
          <w:sz w:val="28"/>
          <w:szCs w:val="28"/>
        </w:rPr>
      </w:pPr>
    </w:p>
    <w:p>
      <w:pPr>
        <w:pStyle w:val="Body"/>
        <w:jc w:val="center"/>
        <w:rPr>
          <w:rFonts w:ascii="Arial" w:cs="Arial" w:hAnsi="Arial" w:eastAsia="Arial"/>
          <w:sz w:val="28"/>
          <w:szCs w:val="28"/>
        </w:rPr>
      </w:pPr>
    </w:p>
    <w:p>
      <w:pPr>
        <w:pStyle w:val="Body"/>
        <w:jc w:val="center"/>
        <w:rPr>
          <w:rFonts w:ascii="Arial" w:cs="Arial" w:hAnsi="Arial" w:eastAsia="Arial"/>
          <w:sz w:val="28"/>
          <w:szCs w:val="28"/>
        </w:rPr>
      </w:pPr>
    </w:p>
    <w:p>
      <w:pPr>
        <w:pStyle w:val="Body"/>
        <w:jc w:val="center"/>
        <w:rPr>
          <w:rFonts w:ascii="Arial" w:cs="Arial" w:hAnsi="Arial" w:eastAsia="Arial"/>
          <w:sz w:val="28"/>
          <w:szCs w:val="28"/>
        </w:rPr>
      </w:pPr>
    </w:p>
    <w:p>
      <w:pPr>
        <w:pStyle w:val="Body"/>
        <w:jc w:val="center"/>
        <w:rPr>
          <w:rFonts w:ascii="Arial" w:cs="Arial" w:hAnsi="Arial" w:eastAsia="Arial"/>
          <w:sz w:val="28"/>
          <w:szCs w:val="28"/>
        </w:rPr>
      </w:pPr>
    </w:p>
    <w:p>
      <w:pPr>
        <w:pStyle w:val="Body"/>
        <w:jc w:val="center"/>
        <w:rPr>
          <w:rFonts w:ascii="Arial" w:cs="Arial" w:hAnsi="Arial" w:eastAsia="Arial"/>
          <w:sz w:val="20"/>
          <w:szCs w:val="20"/>
        </w:rPr>
      </w:pPr>
    </w:p>
    <w:p>
      <w:pPr>
        <w:pStyle w:val="Body"/>
        <w:jc w:val="center"/>
        <w:rPr>
          <w:rFonts w:ascii="Times New Roman" w:cs="Times New Roman" w:hAnsi="Times New Roman" w:eastAsia="Times New Roman"/>
          <w:outline w:val="0"/>
          <w:color w:val="000000"/>
          <w:sz w:val="24"/>
          <w:szCs w:val="24"/>
          <w:u w:color="000000"/>
          <w14:textFill>
            <w14:solidFill>
              <w14:srgbClr w14:val="000000"/>
            </w14:solidFill>
          </w14:textFill>
        </w:rPr>
      </w:pPr>
    </w:p>
    <w:p>
      <w:pPr>
        <w:pStyle w:val="Body"/>
        <w:sectPr>
          <w:headerReference w:type="default" r:id="rId5"/>
          <w:footerReference w:type="default" r:id="rId6"/>
          <w:pgSz w:w="12240" w:h="15840" w:orient="portrait"/>
          <w:pgMar w:top="1152" w:right="1152" w:bottom="1152" w:left="1152" w:header="720" w:footer="720"/>
          <w:bidi w:val="0"/>
        </w:sectPr>
      </w:pPr>
    </w:p>
    <w:p>
      <w:pPr>
        <w:pStyle w:val="Body"/>
        <w:rPr>
          <w:rFonts w:ascii="Arial" w:cs="Arial" w:hAnsi="Arial" w:eastAsia="Arial"/>
          <w:sz w:val="20"/>
          <w:szCs w:val="20"/>
        </w:rPr>
      </w:pPr>
    </w:p>
    <w:p>
      <w:pPr>
        <w:pStyle w:val="Body"/>
        <w:keepNext w:val="1"/>
        <w:keepLines w:val="1"/>
        <w:jc w:val="center"/>
        <w:rPr>
          <w:rFonts w:ascii="Arial" w:cs="Arial" w:hAnsi="Arial" w:eastAsia="Arial"/>
          <w:b w:val="1"/>
          <w:bCs w:val="1"/>
          <w:outline w:val="0"/>
          <w:color w:val="000000"/>
          <w:sz w:val="32"/>
          <w:szCs w:val="32"/>
          <w:u w:color="000000"/>
          <w14:textFill>
            <w14:solidFill>
              <w14:srgbClr w14:val="000000"/>
            </w14:solidFill>
          </w14:textFill>
        </w:rPr>
      </w:pPr>
      <w:r>
        <w:rPr>
          <w:rFonts w:ascii="Arial" w:hAnsi="Arial"/>
          <w:b w:val="1"/>
          <w:bCs w:val="1"/>
          <w:outline w:val="0"/>
          <w:color w:val="000000"/>
          <w:sz w:val="32"/>
          <w:szCs w:val="32"/>
          <w:u w:color="000000"/>
          <w:rtl w:val="0"/>
          <w:lang w:val="en-US"/>
          <w14:textFill>
            <w14:solidFill>
              <w14:srgbClr w14:val="000000"/>
            </w14:solidFill>
          </w14:textFill>
        </w:rPr>
        <w:t>Summary of Benefits</w:t>
      </w:r>
    </w:p>
    <w:p>
      <w:pPr>
        <w:pStyle w:val="Body"/>
        <w:jc w:val="center"/>
        <w:rPr>
          <w:rFonts w:ascii="Arial" w:cs="Arial" w:hAnsi="Arial" w:eastAsia="Arial"/>
          <w:b w:val="1"/>
          <w:bCs w:val="1"/>
          <w:sz w:val="32"/>
          <w:szCs w:val="32"/>
        </w:rPr>
      </w:pPr>
      <w:r>
        <w:rPr>
          <w:rFonts w:ascii="Arial" w:hAnsi="Arial"/>
          <w:b w:val="1"/>
          <w:bCs w:val="1"/>
          <w:sz w:val="32"/>
          <w:szCs w:val="32"/>
          <w:rtl w:val="0"/>
          <w:lang w:val="en-US"/>
        </w:rPr>
        <w:t>Life / AD&amp;D Insurance</w:t>
      </w:r>
      <w:r>
        <w:rPr>
          <w:rFonts w:ascii="Arial" w:hAnsi="Arial"/>
          <w:sz w:val="20"/>
          <w:szCs w:val="20"/>
          <w:rtl w:val="0"/>
        </w:rPr>
        <w:t xml:space="preserve"> </w:t>
      </w:r>
      <w:r>
        <w:rPr>
          <w:rFonts w:ascii="Arial" w:hAnsi="Arial"/>
          <w:b w:val="1"/>
          <w:bCs w:val="1"/>
          <w:outline w:val="0"/>
          <w:color w:val="000000"/>
          <w:sz w:val="32"/>
          <w:szCs w:val="32"/>
          <w:u w:color="000000"/>
          <w:rtl w:val="0"/>
          <w14:textFill>
            <w14:solidFill>
              <w14:srgbClr w14:val="000000"/>
            </w14:solidFill>
          </w14:textFill>
        </w:rPr>
        <w:t>-</w:t>
      </w:r>
      <w:r>
        <w:rPr>
          <w:rFonts w:ascii="Arial" w:hAnsi="Arial"/>
          <w:b w:val="1"/>
          <w:bCs w:val="1"/>
          <w:outline w:val="0"/>
          <w:color w:val="000000"/>
          <w:sz w:val="36"/>
          <w:szCs w:val="36"/>
          <w:u w:color="000000"/>
          <w:rtl w:val="0"/>
          <w14:textFill>
            <w14:solidFill>
              <w14:srgbClr w14:val="000000"/>
            </w14:solidFill>
          </w14:textFill>
        </w:rPr>
        <w:t xml:space="preserve"> </w:t>
      </w:r>
      <w:r>
        <w:rPr>
          <w:rFonts w:ascii="Arial" w:hAnsi="Arial"/>
          <w:b w:val="1"/>
          <w:bCs w:val="1"/>
          <w:sz w:val="32"/>
          <w:szCs w:val="32"/>
          <w:rtl w:val="0"/>
          <w:lang w:val="en-US"/>
        </w:rPr>
        <w:t>Life Option 2</w:t>
      </w:r>
    </w:p>
    <w:p>
      <w:pPr>
        <w:pStyle w:val="Body"/>
        <w:rPr>
          <w:rFonts w:ascii="Arial" w:cs="Arial" w:hAnsi="Arial" w:eastAsia="Arial"/>
          <w:sz w:val="20"/>
          <w:szCs w:val="20"/>
        </w:rPr>
      </w:pPr>
    </w:p>
    <w:tbl>
      <w:tblPr>
        <w:tblW w:w="9612" w:type="dxa"/>
        <w:jc w:val="left"/>
        <w:tblInd w:w="39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2700"/>
        <w:gridCol w:w="6912"/>
      </w:tblGrid>
      <w:tr>
        <w:tblPrEx>
          <w:shd w:val="clear" w:color="auto" w:fill="cad1d7"/>
        </w:tblPrEx>
        <w:trPr>
          <w:trHeight w:val="233" w:hRule="atLeast"/>
        </w:trPr>
        <w:tc>
          <w:tcPr>
            <w:tcW w:type="dxa" w:w="9612"/>
            <w:gridSpan w:val="2"/>
            <w:tcBorders>
              <w:top w:val="single" w:color="000000" w:sz="12" w:space="0" w:shadow="0" w:frame="0"/>
              <w:left w:val="single" w:color="000000" w:sz="12" w:space="0" w:shadow="0" w:frame="0"/>
              <w:bottom w:val="single" w:color="000000" w:sz="4" w:space="0" w:shadow="0" w:frame="0"/>
              <w:right w:val="single" w:color="000000" w:sz="12" w:space="0" w:shadow="0" w:frame="0"/>
            </w:tcBorders>
            <w:shd w:val="clear" w:color="auto" w:fill="bfbfbf"/>
            <w:tcMar>
              <w:top w:type="dxa" w:w="80"/>
              <w:left w:type="dxa" w:w="80"/>
              <w:bottom w:type="dxa" w:w="80"/>
              <w:right w:type="dxa" w:w="80"/>
            </w:tcMar>
            <w:vAlign w:val="center"/>
          </w:tcPr>
          <w:p>
            <w:pPr>
              <w:pStyle w:val="Body"/>
              <w:keepNext w:val="1"/>
            </w:pPr>
            <w:r>
              <w:rPr>
                <w:rFonts w:ascii="Arial" w:hAnsi="Arial"/>
                <w:b w:val="1"/>
                <w:bCs w:val="1"/>
                <w:sz w:val="20"/>
                <w:szCs w:val="20"/>
                <w:shd w:val="nil" w:color="auto" w:fill="auto"/>
                <w:rtl w:val="0"/>
                <w:lang w:val="en-US"/>
              </w:rPr>
              <w:t>Basic Life</w:t>
            </w:r>
          </w:p>
        </w:tc>
      </w:tr>
      <w:tr>
        <w:tblPrEx>
          <w:shd w:val="clear" w:color="auto" w:fill="cad1d7"/>
        </w:tblPrEx>
        <w:trPr>
          <w:trHeight w:val="1983" w:hRule="atLeast"/>
        </w:trPr>
        <w:tc>
          <w:tcPr>
            <w:tcW w:type="dxa" w:w="2700"/>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keepNext w:val="1"/>
            </w:pPr>
            <w:r>
              <w:rPr>
                <w:rFonts w:ascii="Arial" w:hAnsi="Arial"/>
                <w:b w:val="0"/>
                <w:bCs w:val="0"/>
                <w:sz w:val="20"/>
                <w:szCs w:val="20"/>
                <w:shd w:val="nil" w:color="auto" w:fill="auto"/>
                <w:rtl w:val="0"/>
                <w:lang w:val="en-US"/>
              </w:rPr>
              <w:t>All Active Full Time Employees (30 Hours)</w:t>
            </w:r>
          </w:p>
        </w:tc>
        <w:tc>
          <w:tcPr>
            <w:tcW w:type="dxa" w:w="6912"/>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ffffff"/>
            <w:tcMar>
              <w:top w:type="dxa" w:w="80"/>
              <w:left w:type="dxa" w:w="440"/>
              <w:bottom w:type="dxa" w:w="80"/>
              <w:right w:type="dxa" w:w="80"/>
            </w:tcMar>
            <w:vAlign w:val="top"/>
          </w:tcPr>
          <w:p>
            <w:pPr>
              <w:pStyle w:val="Body"/>
              <w:ind w:left="360" w:hanging="360"/>
              <w:rPr>
                <w:rFonts w:ascii="Arial" w:cs="Arial" w:hAnsi="Arial" w:eastAsia="Arial"/>
                <w:sz w:val="20"/>
                <w:szCs w:val="20"/>
                <w:shd w:val="nil" w:color="auto" w:fill="auto"/>
              </w:rPr>
            </w:pPr>
            <w:r>
              <w:rPr>
                <w:rFonts w:ascii="Arial" w:hAnsi="Arial" w:hint="default"/>
                <w:sz w:val="20"/>
                <w:szCs w:val="20"/>
                <w:shd w:val="nil" w:color="auto" w:fill="auto"/>
                <w:rtl w:val="0"/>
                <w:lang w:val="en-US"/>
              </w:rPr>
              <w:t xml:space="preserve">●    </w:t>
            </w:r>
            <w:r>
              <w:rPr>
                <w:rFonts w:ascii="Arial" w:hAnsi="Arial"/>
                <w:sz w:val="20"/>
                <w:szCs w:val="20"/>
                <w:shd w:val="nil" w:color="auto" w:fill="auto"/>
                <w:rtl w:val="0"/>
                <w:lang w:val="en-US"/>
              </w:rPr>
              <w:t>1 times pay to a maximum of $130,000</w:t>
            </w:r>
          </w:p>
          <w:p>
            <w:pPr>
              <w:pStyle w:val="Body"/>
              <w:bidi w:val="0"/>
              <w:ind w:left="360" w:right="0" w:hanging="360"/>
              <w:jc w:val="left"/>
              <w:rPr>
                <w:rFonts w:ascii="Arial" w:cs="Arial" w:hAnsi="Arial" w:eastAsia="Arial"/>
                <w:sz w:val="20"/>
                <w:szCs w:val="20"/>
                <w:shd w:val="nil" w:color="auto" w:fill="auto"/>
                <w:rtl w:val="0"/>
              </w:rPr>
            </w:pPr>
            <w:r>
              <w:rPr>
                <w:rFonts w:ascii="Arial" w:hAnsi="Arial" w:hint="default"/>
                <w:sz w:val="20"/>
                <w:szCs w:val="20"/>
                <w:shd w:val="nil" w:color="auto" w:fill="auto"/>
                <w:rtl w:val="0"/>
                <w:lang w:val="en-US"/>
              </w:rPr>
              <w:t xml:space="preserve">●    </w:t>
            </w:r>
            <w:r>
              <w:rPr>
                <w:rFonts w:ascii="Arial" w:hAnsi="Arial"/>
                <w:sz w:val="20"/>
                <w:szCs w:val="20"/>
                <w:shd w:val="nil" w:color="auto" w:fill="auto"/>
                <w:rtl w:val="0"/>
                <w:lang w:val="en-US"/>
              </w:rPr>
              <w:t>A minimum benefit of $50,000</w:t>
            </w:r>
          </w:p>
          <w:p>
            <w:pPr>
              <w:pStyle w:val="Body"/>
              <w:bidi w:val="0"/>
              <w:ind w:left="360" w:right="0" w:hanging="360"/>
              <w:jc w:val="left"/>
              <w:rPr>
                <w:rFonts w:ascii="Arial" w:cs="Arial" w:hAnsi="Arial" w:eastAsia="Arial"/>
                <w:sz w:val="20"/>
                <w:szCs w:val="20"/>
                <w:shd w:val="nil" w:color="auto" w:fill="auto"/>
                <w:rtl w:val="0"/>
              </w:rPr>
            </w:pPr>
            <w:r>
              <w:rPr>
                <w:rFonts w:ascii="Arial" w:hAnsi="Arial" w:hint="default"/>
                <w:sz w:val="20"/>
                <w:szCs w:val="20"/>
                <w:shd w:val="nil" w:color="auto" w:fill="auto"/>
                <w:rtl w:val="0"/>
                <w:lang w:val="en-US"/>
              </w:rPr>
              <w:t xml:space="preserve">●    </w:t>
            </w:r>
            <w:r>
              <w:rPr>
                <w:rFonts w:ascii="Arial" w:hAnsi="Arial"/>
                <w:sz w:val="20"/>
                <w:szCs w:val="20"/>
                <w:shd w:val="nil" w:color="auto" w:fill="auto"/>
                <w:rtl w:val="0"/>
                <w:lang w:val="en-US"/>
              </w:rPr>
              <w:t>Medical Evidence Level: $130,000</w:t>
            </w:r>
          </w:p>
          <w:p>
            <w:pPr>
              <w:pStyle w:val="Body"/>
              <w:bidi w:val="0"/>
              <w:ind w:left="360" w:right="0" w:hanging="360"/>
              <w:jc w:val="left"/>
              <w:rPr>
                <w:rFonts w:ascii="Arial" w:cs="Arial" w:hAnsi="Arial" w:eastAsia="Arial"/>
                <w:sz w:val="20"/>
                <w:szCs w:val="20"/>
                <w:shd w:val="nil" w:color="auto" w:fill="auto"/>
                <w:rtl w:val="0"/>
              </w:rPr>
            </w:pPr>
            <w:r>
              <w:rPr>
                <w:rFonts w:ascii="Arial" w:hAnsi="Arial" w:hint="default"/>
                <w:sz w:val="20"/>
                <w:szCs w:val="20"/>
                <w:shd w:val="nil" w:color="auto" w:fill="auto"/>
                <w:rtl w:val="0"/>
                <w:lang w:val="en-US"/>
              </w:rPr>
              <w:t xml:space="preserve">●    </w:t>
            </w:r>
            <w:r>
              <w:rPr>
                <w:rFonts w:ascii="Arial" w:hAnsi="Arial"/>
                <w:sz w:val="20"/>
                <w:szCs w:val="20"/>
                <w:shd w:val="nil" w:color="auto" w:fill="auto"/>
                <w:rtl w:val="0"/>
                <w:lang w:val="en-US"/>
              </w:rPr>
              <w:t>Reduces by: 35% at Age 70, 50% at Age 75</w:t>
            </w:r>
          </w:p>
          <w:p>
            <w:pPr>
              <w:pStyle w:val="Body"/>
              <w:bidi w:val="0"/>
              <w:ind w:left="360" w:right="0" w:hanging="360"/>
              <w:jc w:val="left"/>
              <w:rPr>
                <w:rFonts w:ascii="Arial" w:cs="Arial" w:hAnsi="Arial" w:eastAsia="Arial"/>
                <w:sz w:val="20"/>
                <w:szCs w:val="20"/>
                <w:shd w:val="nil" w:color="auto" w:fill="auto"/>
                <w:rtl w:val="0"/>
              </w:rPr>
            </w:pPr>
            <w:r>
              <w:rPr>
                <w:rFonts w:ascii="Arial" w:hAnsi="Arial" w:hint="default"/>
                <w:sz w:val="20"/>
                <w:szCs w:val="20"/>
                <w:shd w:val="nil" w:color="auto" w:fill="auto"/>
                <w:rtl w:val="0"/>
                <w:lang w:val="en-US"/>
              </w:rPr>
              <w:t xml:space="preserve">●    </w:t>
            </w:r>
            <w:r>
              <w:rPr>
                <w:rFonts w:ascii="Arial" w:hAnsi="Arial"/>
                <w:sz w:val="20"/>
                <w:szCs w:val="20"/>
                <w:shd w:val="nil" w:color="auto" w:fill="auto"/>
                <w:rtl w:val="0"/>
                <w:lang w:val="en-US"/>
              </w:rPr>
              <w:t>Waiver of Premium (disabled prior to 60, waiting period 6 months, coverage continues to 65)</w:t>
            </w:r>
          </w:p>
          <w:p>
            <w:pPr>
              <w:pStyle w:val="Body"/>
              <w:bidi w:val="0"/>
              <w:ind w:left="360" w:right="0" w:hanging="360"/>
              <w:jc w:val="left"/>
              <w:rPr>
                <w:rFonts w:ascii="Arial" w:cs="Arial" w:hAnsi="Arial" w:eastAsia="Arial"/>
                <w:sz w:val="20"/>
                <w:szCs w:val="20"/>
                <w:shd w:val="nil" w:color="auto" w:fill="auto"/>
                <w:rtl w:val="0"/>
              </w:rPr>
            </w:pPr>
            <w:r>
              <w:rPr>
                <w:rFonts w:ascii="Arial" w:hAnsi="Arial" w:hint="default"/>
                <w:sz w:val="20"/>
                <w:szCs w:val="20"/>
                <w:shd w:val="nil" w:color="auto" w:fill="auto"/>
                <w:rtl w:val="0"/>
                <w:lang w:val="en-US"/>
              </w:rPr>
              <w:t xml:space="preserve">●    </w:t>
            </w:r>
            <w:r>
              <w:rPr>
                <w:rFonts w:ascii="Arial" w:hAnsi="Arial"/>
                <w:sz w:val="20"/>
                <w:szCs w:val="20"/>
                <w:shd w:val="nil" w:color="auto" w:fill="auto"/>
                <w:rtl w:val="0"/>
                <w:lang w:val="en-US"/>
              </w:rPr>
              <w:t>Conversion is included in this quote</w:t>
            </w:r>
          </w:p>
          <w:p>
            <w:pPr>
              <w:pStyle w:val="Body"/>
              <w:bidi w:val="0"/>
              <w:spacing w:after="40"/>
              <w:ind w:left="360" w:right="0" w:hanging="360"/>
              <w:jc w:val="left"/>
              <w:rPr>
                <w:rtl w:val="0"/>
              </w:rPr>
            </w:pPr>
            <w:r>
              <w:rPr>
                <w:rFonts w:ascii="Arial" w:hAnsi="Arial" w:hint="default"/>
                <w:sz w:val="20"/>
                <w:szCs w:val="20"/>
                <w:shd w:val="nil" w:color="auto" w:fill="auto"/>
                <w:rtl w:val="0"/>
                <w:lang w:val="en-US"/>
              </w:rPr>
              <w:t xml:space="preserve">●    </w:t>
            </w:r>
            <w:r>
              <w:rPr>
                <w:rFonts w:ascii="Arial" w:hAnsi="Arial"/>
                <w:sz w:val="20"/>
                <w:szCs w:val="20"/>
                <w:shd w:val="nil" w:color="auto" w:fill="auto"/>
                <w:rtl w:val="0"/>
                <w:lang w:val="en-US"/>
              </w:rPr>
              <w:t>Accelerated Benefit Option: 12 months or less to live, up to 80.0% of coverage, to a maximum of $500,000</w:t>
            </w:r>
          </w:p>
        </w:tc>
      </w:tr>
      <w:tr>
        <w:tblPrEx>
          <w:shd w:val="clear" w:color="auto" w:fill="cad1d7"/>
        </w:tblPrEx>
        <w:trPr>
          <w:trHeight w:val="1265" w:hRule="atLeast"/>
        </w:trPr>
        <w:tc>
          <w:tcPr>
            <w:tcW w:type="dxa" w:w="9612"/>
            <w:gridSpan w:val="2"/>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ffffff"/>
            <w:tcMar>
              <w:top w:type="dxa" w:w="80"/>
              <w:left w:type="dxa" w:w="110"/>
              <w:bottom w:type="dxa" w:w="80"/>
              <w:right w:type="dxa" w:w="80"/>
            </w:tcMar>
            <w:vAlign w:val="top"/>
          </w:tcPr>
          <w:p>
            <w:pPr>
              <w:pStyle w:val="Body"/>
              <w:ind w:left="30" w:firstLine="0"/>
              <w:rPr>
                <w:rFonts w:ascii="Arial" w:cs="Arial" w:hAnsi="Arial" w:eastAsia="Arial"/>
                <w:sz w:val="16"/>
                <w:szCs w:val="16"/>
                <w:shd w:val="nil" w:color="auto" w:fill="auto"/>
              </w:rPr>
            </w:pPr>
            <w:r>
              <w:rPr>
                <w:rFonts w:ascii="Arial" w:hAnsi="Arial"/>
                <w:sz w:val="16"/>
                <w:szCs w:val="16"/>
                <w:shd w:val="nil" w:color="auto" w:fill="auto"/>
                <w:rtl w:val="0"/>
                <w:lang w:val="en-US"/>
              </w:rPr>
              <w:t>Age Reduction*: The Employer is responsible for making sure that the offer of insurance to its Employees under the program described complies, if applicable, with the Age Discrimination in Employment Act of 1967, as amended, ("ADEA"), and the regulations thereunder.  The Employer should seek the advice of counsel as to whether ADEA applies to the program and, if so, whether it is in compliance with ADEA and other applicable laws.  MetLife is required to comply with insurance age discrimination laws where applicable.</w:t>
            </w:r>
          </w:p>
          <w:p>
            <w:pPr>
              <w:pStyle w:val="Body"/>
              <w:ind w:left="30" w:firstLine="0"/>
              <w:rPr>
                <w:rFonts w:ascii="Arial" w:cs="Arial" w:hAnsi="Arial" w:eastAsia="Arial"/>
                <w:sz w:val="16"/>
                <w:szCs w:val="16"/>
                <w:shd w:val="nil" w:color="auto" w:fill="auto"/>
                <w:lang w:val="en-US"/>
              </w:rPr>
            </w:pPr>
          </w:p>
          <w:p>
            <w:pPr>
              <w:pStyle w:val="Body"/>
              <w:bidi w:val="0"/>
              <w:spacing w:after="20"/>
              <w:ind w:left="0" w:right="0" w:firstLine="0"/>
              <w:jc w:val="left"/>
              <w:rPr>
                <w:rtl w:val="0"/>
              </w:rPr>
            </w:pPr>
            <w:r>
              <w:rPr>
                <w:rFonts w:ascii="Arial" w:hAnsi="Arial"/>
                <w:sz w:val="16"/>
                <w:szCs w:val="16"/>
                <w:shd w:val="nil" w:color="auto" w:fill="auto"/>
                <w:rtl w:val="0"/>
                <w:lang w:val="en-US"/>
              </w:rPr>
              <w:t>*All reductions are applied to the original benefit amount</w:t>
            </w:r>
          </w:p>
        </w:tc>
      </w:tr>
    </w:tbl>
    <w:p>
      <w:pPr>
        <w:pStyle w:val="Body"/>
        <w:widowControl w:val="0"/>
        <w:ind w:left="288" w:hanging="288"/>
        <w:rPr>
          <w:rFonts w:ascii="Arial" w:cs="Arial" w:hAnsi="Arial" w:eastAsia="Arial"/>
          <w:sz w:val="20"/>
          <w:szCs w:val="20"/>
        </w:rPr>
      </w:pPr>
    </w:p>
    <w:p>
      <w:pPr>
        <w:pStyle w:val="Body"/>
        <w:rPr>
          <w:rFonts w:ascii="Arial" w:cs="Arial" w:hAnsi="Arial" w:eastAsia="Arial"/>
          <w:sz w:val="20"/>
          <w:szCs w:val="20"/>
        </w:rPr>
      </w:pPr>
    </w:p>
    <w:tbl>
      <w:tblPr>
        <w:tblW w:w="9612" w:type="dxa"/>
        <w:jc w:val="left"/>
        <w:tblInd w:w="39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2700"/>
        <w:gridCol w:w="6912"/>
      </w:tblGrid>
      <w:tr>
        <w:tblPrEx>
          <w:shd w:val="clear" w:color="auto" w:fill="cad1d7"/>
        </w:tblPrEx>
        <w:trPr>
          <w:trHeight w:val="233" w:hRule="atLeast"/>
        </w:trPr>
        <w:tc>
          <w:tcPr>
            <w:tcW w:type="dxa" w:w="9612"/>
            <w:gridSpan w:val="2"/>
            <w:tcBorders>
              <w:top w:val="single" w:color="000000" w:sz="12" w:space="0" w:shadow="0" w:frame="0"/>
              <w:left w:val="single" w:color="000000" w:sz="12" w:space="0" w:shadow="0" w:frame="0"/>
              <w:bottom w:val="single" w:color="000000" w:sz="4" w:space="0" w:shadow="0" w:frame="0"/>
              <w:right w:val="single" w:color="000000" w:sz="12" w:space="0" w:shadow="0" w:frame="0"/>
            </w:tcBorders>
            <w:shd w:val="clear" w:color="auto" w:fill="bfbfbf"/>
            <w:tcMar>
              <w:top w:type="dxa" w:w="80"/>
              <w:left w:type="dxa" w:w="80"/>
              <w:bottom w:type="dxa" w:w="80"/>
              <w:right w:type="dxa" w:w="80"/>
            </w:tcMar>
            <w:vAlign w:val="center"/>
          </w:tcPr>
          <w:p>
            <w:pPr>
              <w:pStyle w:val="Body"/>
              <w:keepNext w:val="1"/>
            </w:pPr>
            <w:r>
              <w:rPr>
                <w:rFonts w:ascii="Arial" w:hAnsi="Arial"/>
                <w:b w:val="1"/>
                <w:bCs w:val="1"/>
                <w:sz w:val="20"/>
                <w:szCs w:val="20"/>
                <w:shd w:val="nil" w:color="auto" w:fill="auto"/>
                <w:rtl w:val="0"/>
                <w:lang w:val="en-US"/>
              </w:rPr>
              <w:t>Basic AD&amp;D</w:t>
            </w:r>
          </w:p>
        </w:tc>
      </w:tr>
      <w:tr>
        <w:tblPrEx>
          <w:shd w:val="clear" w:color="auto" w:fill="cad1d7"/>
        </w:tblPrEx>
        <w:trPr>
          <w:trHeight w:val="663" w:hRule="atLeast"/>
        </w:trPr>
        <w:tc>
          <w:tcPr>
            <w:tcW w:type="dxa" w:w="2700"/>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keepNext w:val="1"/>
            </w:pPr>
            <w:r>
              <w:rPr>
                <w:rFonts w:ascii="Arial" w:hAnsi="Arial"/>
                <w:b w:val="0"/>
                <w:bCs w:val="0"/>
                <w:sz w:val="20"/>
                <w:szCs w:val="20"/>
                <w:shd w:val="nil" w:color="auto" w:fill="auto"/>
                <w:rtl w:val="0"/>
                <w:lang w:val="en-US"/>
              </w:rPr>
              <w:t>All Active Full Time Employees (30 Hours)</w:t>
            </w:r>
          </w:p>
        </w:tc>
        <w:tc>
          <w:tcPr>
            <w:tcW w:type="dxa" w:w="6912"/>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ffffff"/>
            <w:tcMar>
              <w:top w:type="dxa" w:w="80"/>
              <w:left w:type="dxa" w:w="440"/>
              <w:bottom w:type="dxa" w:w="80"/>
              <w:right w:type="dxa" w:w="80"/>
            </w:tcMar>
            <w:vAlign w:val="top"/>
          </w:tcPr>
          <w:p>
            <w:pPr>
              <w:pStyle w:val="Body"/>
              <w:ind w:left="360" w:hanging="360"/>
              <w:rPr>
                <w:rFonts w:ascii="Arial" w:cs="Arial" w:hAnsi="Arial" w:eastAsia="Arial"/>
                <w:sz w:val="20"/>
                <w:szCs w:val="20"/>
                <w:shd w:val="nil" w:color="auto" w:fill="auto"/>
              </w:rPr>
            </w:pPr>
            <w:r>
              <w:rPr>
                <w:rFonts w:ascii="Arial" w:hAnsi="Arial" w:hint="default"/>
                <w:sz w:val="20"/>
                <w:szCs w:val="20"/>
                <w:shd w:val="nil" w:color="auto" w:fill="auto"/>
                <w:rtl w:val="0"/>
                <w:lang w:val="en-US"/>
              </w:rPr>
              <w:t xml:space="preserve">●    </w:t>
            </w:r>
            <w:r>
              <w:rPr>
                <w:rFonts w:ascii="Arial" w:hAnsi="Arial"/>
                <w:sz w:val="20"/>
                <w:szCs w:val="20"/>
                <w:shd w:val="nil" w:color="auto" w:fill="auto"/>
                <w:rtl w:val="0"/>
                <w:lang w:val="en-US"/>
              </w:rPr>
              <w:t>100% of the Basic Life benefit.</w:t>
            </w:r>
          </w:p>
          <w:p>
            <w:pPr>
              <w:pStyle w:val="Body"/>
              <w:bidi w:val="0"/>
              <w:ind w:left="360" w:right="0" w:hanging="360"/>
              <w:jc w:val="left"/>
              <w:rPr>
                <w:rtl w:val="0"/>
              </w:rPr>
            </w:pPr>
            <w:r>
              <w:rPr>
                <w:rFonts w:ascii="Arial" w:hAnsi="Arial" w:hint="default"/>
                <w:sz w:val="20"/>
                <w:szCs w:val="20"/>
                <w:shd w:val="nil" w:color="auto" w:fill="auto"/>
                <w:rtl w:val="0"/>
                <w:lang w:val="en-US"/>
              </w:rPr>
              <w:t xml:space="preserve">●    </w:t>
            </w:r>
            <w:r>
              <w:rPr>
                <w:rFonts w:ascii="Arial" w:hAnsi="Arial"/>
                <w:sz w:val="20"/>
                <w:szCs w:val="20"/>
                <w:shd w:val="nil" w:color="auto" w:fill="auto"/>
                <w:rtl w:val="0"/>
                <w:lang w:val="en-US"/>
              </w:rPr>
              <w:t>Waiver of Premium (disabled prior to 60, waiting period 6 months, coverage continues to 65)</w:t>
            </w:r>
          </w:p>
        </w:tc>
      </w:tr>
      <w:tr>
        <w:tblPrEx>
          <w:shd w:val="clear" w:color="auto" w:fill="cad1d7"/>
        </w:tblPrEx>
        <w:trPr>
          <w:trHeight w:val="1265" w:hRule="atLeast"/>
        </w:trPr>
        <w:tc>
          <w:tcPr>
            <w:tcW w:type="dxa" w:w="9612"/>
            <w:gridSpan w:val="2"/>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ffffff"/>
            <w:tcMar>
              <w:top w:type="dxa" w:w="80"/>
              <w:left w:type="dxa" w:w="110"/>
              <w:bottom w:type="dxa" w:w="80"/>
              <w:right w:type="dxa" w:w="80"/>
            </w:tcMar>
            <w:vAlign w:val="top"/>
          </w:tcPr>
          <w:p>
            <w:pPr>
              <w:pStyle w:val="Body"/>
              <w:ind w:left="30" w:firstLine="0"/>
              <w:rPr>
                <w:rFonts w:ascii="Arial" w:cs="Arial" w:hAnsi="Arial" w:eastAsia="Arial"/>
                <w:sz w:val="16"/>
                <w:szCs w:val="16"/>
                <w:shd w:val="nil" w:color="auto" w:fill="auto"/>
              </w:rPr>
            </w:pPr>
            <w:r>
              <w:rPr>
                <w:rFonts w:ascii="Arial" w:hAnsi="Arial"/>
                <w:sz w:val="16"/>
                <w:szCs w:val="16"/>
                <w:shd w:val="nil" w:color="auto" w:fill="auto"/>
                <w:rtl w:val="0"/>
                <w:lang w:val="en-US"/>
              </w:rPr>
              <w:t>Age Reduction*: The Employer is responsible for making sure that the offer of insurance to its Employees under the program described complies, if applicable, with the Age Discrimination in Employment Act of 1967, as amended, ("ADEA"), and the regulations thereunder.  The Employer should seek the advice of counsel as to whether ADEA applies to the program and, if so, whether it is in compliance with ADEA and other applicable laws.  MetLife is required to comply with insurance age discrimination laws where applicable.</w:t>
            </w:r>
          </w:p>
          <w:p>
            <w:pPr>
              <w:pStyle w:val="Body"/>
              <w:ind w:left="30" w:firstLine="0"/>
              <w:rPr>
                <w:rFonts w:ascii="Arial" w:cs="Arial" w:hAnsi="Arial" w:eastAsia="Arial"/>
                <w:sz w:val="16"/>
                <w:szCs w:val="16"/>
                <w:shd w:val="nil" w:color="auto" w:fill="auto"/>
                <w:lang w:val="en-US"/>
              </w:rPr>
            </w:pPr>
          </w:p>
          <w:p>
            <w:pPr>
              <w:pStyle w:val="Body"/>
              <w:bidi w:val="0"/>
              <w:spacing w:after="20"/>
              <w:ind w:left="0" w:right="0" w:firstLine="0"/>
              <w:jc w:val="left"/>
              <w:rPr>
                <w:rtl w:val="0"/>
              </w:rPr>
            </w:pPr>
            <w:r>
              <w:rPr>
                <w:rFonts w:ascii="Arial" w:hAnsi="Arial"/>
                <w:sz w:val="16"/>
                <w:szCs w:val="16"/>
                <w:shd w:val="nil" w:color="auto" w:fill="auto"/>
                <w:rtl w:val="0"/>
                <w:lang w:val="en-US"/>
              </w:rPr>
              <w:t>*All reductions are applied to the original benefit amount</w:t>
            </w:r>
          </w:p>
        </w:tc>
      </w:tr>
    </w:tbl>
    <w:p>
      <w:pPr>
        <w:pStyle w:val="Body"/>
        <w:widowControl w:val="0"/>
        <w:ind w:left="288" w:hanging="288"/>
        <w:rPr>
          <w:rFonts w:ascii="Arial" w:cs="Arial" w:hAnsi="Arial" w:eastAsia="Arial"/>
          <w:sz w:val="20"/>
          <w:szCs w:val="20"/>
        </w:rPr>
      </w:pPr>
    </w:p>
    <w:p>
      <w:pPr>
        <w:pStyle w:val="Body"/>
        <w:rPr>
          <w:rFonts w:ascii="Arial" w:cs="Arial" w:hAnsi="Arial" w:eastAsia="Arial"/>
          <w:sz w:val="20"/>
          <w:szCs w:val="20"/>
        </w:rPr>
      </w:pPr>
    </w:p>
    <w:tbl>
      <w:tblPr>
        <w:tblW w:w="9630" w:type="dxa"/>
        <w:jc w:val="left"/>
        <w:tblInd w:w="39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2160"/>
        <w:gridCol w:w="1800"/>
        <w:gridCol w:w="1980"/>
        <w:gridCol w:w="1710"/>
        <w:gridCol w:w="1980"/>
      </w:tblGrid>
      <w:tr>
        <w:tblPrEx>
          <w:shd w:val="clear" w:color="auto" w:fill="cad1d7"/>
        </w:tblPrEx>
        <w:trPr>
          <w:trHeight w:val="473" w:hRule="atLeast"/>
        </w:trPr>
        <w:tc>
          <w:tcPr>
            <w:tcW w:type="dxa" w:w="21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0c0c0"/>
            <w:tcMar>
              <w:top w:type="dxa" w:w="80"/>
              <w:left w:type="dxa" w:w="80"/>
              <w:bottom w:type="dxa" w:w="80"/>
              <w:right w:type="dxa" w:w="80"/>
            </w:tcMar>
            <w:vAlign w:val="top"/>
          </w:tcPr>
          <w:p/>
        </w:tc>
        <w:tc>
          <w:tcPr>
            <w:tcW w:type="dxa" w:w="18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0c0c0"/>
            <w:tcMar>
              <w:top w:type="dxa" w:w="80"/>
              <w:left w:type="dxa" w:w="80"/>
              <w:bottom w:type="dxa" w:w="80"/>
              <w:right w:type="dxa" w:w="80"/>
            </w:tcMar>
            <w:vAlign w:val="top"/>
          </w:tcPr>
          <w:p>
            <w:pPr>
              <w:pStyle w:val="Body"/>
              <w:keepNext w:val="1"/>
              <w:keepLines w:val="1"/>
              <w:spacing w:line="240" w:lineRule="atLeast"/>
              <w:jc w:val="center"/>
              <w:rPr>
                <w:rFonts w:ascii="Arial" w:cs="Arial" w:hAnsi="Arial" w:eastAsia="Arial"/>
                <w:b w:val="1"/>
                <w:bCs w:val="1"/>
                <w:sz w:val="20"/>
                <w:szCs w:val="20"/>
                <w:shd w:val="nil" w:color="auto" w:fill="auto"/>
              </w:rPr>
            </w:pPr>
            <w:r>
              <w:rPr>
                <w:rFonts w:ascii="Arial" w:hAnsi="Arial"/>
                <w:b w:val="1"/>
                <w:bCs w:val="1"/>
                <w:sz w:val="20"/>
                <w:szCs w:val="20"/>
                <w:shd w:val="nil" w:color="auto" w:fill="auto"/>
                <w:rtl w:val="0"/>
                <w:lang w:val="en-US"/>
              </w:rPr>
              <w:t>Rate per $1,000</w:t>
            </w:r>
          </w:p>
          <w:p>
            <w:pPr>
              <w:pStyle w:val="Body"/>
              <w:keepNext w:val="1"/>
              <w:keepLines w:val="1"/>
              <w:bidi w:val="0"/>
              <w:spacing w:line="240" w:lineRule="atLeast"/>
              <w:ind w:left="0" w:right="0" w:firstLine="0"/>
              <w:jc w:val="center"/>
              <w:rPr>
                <w:rtl w:val="0"/>
              </w:rPr>
            </w:pPr>
            <w:r>
              <w:rPr>
                <w:rFonts w:ascii="Arial" w:hAnsi="Arial"/>
                <w:b w:val="1"/>
                <w:bCs w:val="1"/>
                <w:sz w:val="16"/>
                <w:szCs w:val="16"/>
                <w:shd w:val="nil" w:color="auto" w:fill="auto"/>
                <w:rtl w:val="0"/>
                <w:lang w:val="en-US"/>
              </w:rPr>
              <w:t>of Covered Volume</w:t>
            </w:r>
          </w:p>
        </w:tc>
        <w:tc>
          <w:tcPr>
            <w:tcW w:type="dxa" w:w="19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0c0c0"/>
            <w:tcMar>
              <w:top w:type="dxa" w:w="80"/>
              <w:left w:type="dxa" w:w="80"/>
              <w:bottom w:type="dxa" w:w="80"/>
              <w:right w:type="dxa" w:w="80"/>
            </w:tcMar>
            <w:vAlign w:val="top"/>
          </w:tcPr>
          <w:p>
            <w:pPr>
              <w:pStyle w:val="Body"/>
              <w:keepNext w:val="1"/>
              <w:keepLines w:val="1"/>
              <w:spacing w:line="240" w:lineRule="atLeast"/>
              <w:jc w:val="center"/>
            </w:pPr>
            <w:r>
              <w:rPr>
                <w:rFonts w:ascii="Arial" w:hAnsi="Arial"/>
                <w:b w:val="1"/>
                <w:bCs w:val="1"/>
                <w:sz w:val="20"/>
                <w:szCs w:val="20"/>
                <w:shd w:val="nil" w:color="auto" w:fill="auto"/>
                <w:rtl w:val="0"/>
                <w:lang w:val="en-US"/>
              </w:rPr>
              <w:t>Est Volume</w:t>
            </w:r>
          </w:p>
        </w:tc>
        <w:tc>
          <w:tcPr>
            <w:tcW w:type="dxa" w:w="17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0c0c0"/>
            <w:tcMar>
              <w:top w:type="dxa" w:w="80"/>
              <w:left w:type="dxa" w:w="80"/>
              <w:bottom w:type="dxa" w:w="80"/>
              <w:right w:type="dxa" w:w="80"/>
            </w:tcMar>
            <w:vAlign w:val="top"/>
          </w:tcPr>
          <w:p>
            <w:pPr>
              <w:pStyle w:val="Body"/>
              <w:keepNext w:val="1"/>
              <w:keepLines w:val="1"/>
              <w:spacing w:line="240" w:lineRule="atLeast"/>
              <w:jc w:val="center"/>
            </w:pPr>
            <w:r>
              <w:rPr>
                <w:rFonts w:ascii="Arial" w:hAnsi="Arial"/>
                <w:b w:val="1"/>
                <w:bCs w:val="1"/>
                <w:sz w:val="20"/>
                <w:szCs w:val="20"/>
                <w:shd w:val="nil" w:color="auto" w:fill="auto"/>
                <w:rtl w:val="0"/>
                <w:lang w:val="en-US"/>
              </w:rPr>
              <w:t>Est Monthly Premium</w:t>
            </w:r>
          </w:p>
        </w:tc>
        <w:tc>
          <w:tcPr>
            <w:tcW w:type="dxa" w:w="19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0c0c0"/>
            <w:tcMar>
              <w:top w:type="dxa" w:w="80"/>
              <w:left w:type="dxa" w:w="80"/>
              <w:bottom w:type="dxa" w:w="80"/>
              <w:right w:type="dxa" w:w="80"/>
            </w:tcMar>
            <w:vAlign w:val="top"/>
          </w:tcPr>
          <w:p>
            <w:pPr>
              <w:pStyle w:val="Body"/>
              <w:keepNext w:val="1"/>
              <w:keepLines w:val="1"/>
              <w:spacing w:line="240" w:lineRule="atLeast"/>
              <w:jc w:val="center"/>
            </w:pPr>
            <w:r>
              <w:rPr>
                <w:rFonts w:ascii="Arial" w:hAnsi="Arial"/>
                <w:b w:val="1"/>
                <w:bCs w:val="1"/>
                <w:sz w:val="20"/>
                <w:szCs w:val="20"/>
                <w:shd w:val="nil" w:color="auto" w:fill="auto"/>
                <w:rtl w:val="0"/>
                <w:lang w:val="en-US"/>
              </w:rPr>
              <w:t>Est Annual Premium</w:t>
            </w:r>
          </w:p>
        </w:tc>
      </w:tr>
      <w:tr>
        <w:tblPrEx>
          <w:shd w:val="clear" w:color="auto" w:fill="cad1d7"/>
        </w:tblPrEx>
        <w:trPr>
          <w:trHeight w:val="233" w:hRule="atLeast"/>
        </w:trPr>
        <w:tc>
          <w:tcPr>
            <w:tcW w:type="dxa" w:w="21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pPr>
            <w:r>
              <w:rPr>
                <w:rFonts w:ascii="Arial" w:hAnsi="Arial"/>
                <w:b w:val="1"/>
                <w:bCs w:val="1"/>
                <w:sz w:val="20"/>
                <w:szCs w:val="20"/>
                <w:shd w:val="nil" w:color="auto" w:fill="auto"/>
                <w:rtl w:val="0"/>
                <w:lang w:val="en-US"/>
              </w:rPr>
              <w:t>Basic Life</w:t>
            </w:r>
          </w:p>
        </w:tc>
        <w:tc>
          <w:tcPr>
            <w:tcW w:type="dxa" w:w="18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jc w:val="center"/>
            </w:pPr>
            <w:r>
              <w:rPr>
                <w:rFonts w:ascii="Arial" w:hAnsi="Arial"/>
                <w:sz w:val="20"/>
                <w:szCs w:val="20"/>
                <w:shd w:val="nil" w:color="auto" w:fill="auto"/>
                <w:rtl w:val="0"/>
                <w:lang w:val="en-US"/>
              </w:rPr>
              <w:t>$0.100</w:t>
            </w:r>
          </w:p>
        </w:tc>
        <w:tc>
          <w:tcPr>
            <w:tcW w:type="dxa" w:w="19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jc w:val="center"/>
            </w:pPr>
            <w:r>
              <w:rPr>
                <w:rFonts w:ascii="Arial" w:hAnsi="Arial"/>
                <w:sz w:val="20"/>
                <w:szCs w:val="20"/>
                <w:shd w:val="nil" w:color="auto" w:fill="auto"/>
                <w:rtl w:val="0"/>
                <w:lang w:val="en-US"/>
              </w:rPr>
              <w:t>$8,182,100</w:t>
            </w:r>
          </w:p>
        </w:tc>
        <w:tc>
          <w:tcPr>
            <w:tcW w:type="dxa" w:w="17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jc w:val="center"/>
            </w:pPr>
            <w:r>
              <w:rPr>
                <w:rFonts w:ascii="Arial" w:hAnsi="Arial"/>
                <w:sz w:val="20"/>
                <w:szCs w:val="20"/>
                <w:shd w:val="nil" w:color="auto" w:fill="auto"/>
                <w:rtl w:val="0"/>
                <w:lang w:val="en-US"/>
              </w:rPr>
              <w:t>$818</w:t>
            </w:r>
          </w:p>
        </w:tc>
        <w:tc>
          <w:tcPr>
            <w:tcW w:type="dxa" w:w="19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jc w:val="center"/>
            </w:pPr>
            <w:r>
              <w:rPr>
                <w:rFonts w:ascii="Arial" w:hAnsi="Arial"/>
                <w:sz w:val="20"/>
                <w:szCs w:val="20"/>
                <w:shd w:val="nil" w:color="auto" w:fill="auto"/>
                <w:rtl w:val="0"/>
                <w:lang w:val="en-US"/>
              </w:rPr>
              <w:t>$9,819</w:t>
            </w:r>
          </w:p>
        </w:tc>
      </w:tr>
      <w:tr>
        <w:tblPrEx>
          <w:shd w:val="clear" w:color="auto" w:fill="cad1d7"/>
        </w:tblPrEx>
        <w:trPr>
          <w:trHeight w:val="231" w:hRule="atLeast"/>
        </w:trPr>
        <w:tc>
          <w:tcPr>
            <w:tcW w:type="dxa" w:w="9630"/>
            <w:gridSpan w:val="5"/>
            <w:tcBorders>
              <w:top w:val="single" w:color="000000" w:sz="8" w:space="0" w:shadow="0" w:frame="0"/>
              <w:left w:val="single" w:color="000000" w:sz="8"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Fonts w:ascii="Arial" w:hAnsi="Arial"/>
                <w:sz w:val="20"/>
                <w:szCs w:val="20"/>
                <w:shd w:val="nil" w:color="auto" w:fill="auto"/>
                <w:rtl w:val="0"/>
                <w:lang w:val="en-US"/>
              </w:rPr>
              <w:t>Rates are guaranteed from January</w:t>
            </w:r>
            <w:r>
              <w:rPr>
                <w:rFonts w:ascii="Arial" w:hAnsi="Arial" w:hint="default"/>
                <w:sz w:val="20"/>
                <w:szCs w:val="20"/>
                <w:shd w:val="nil" w:color="auto" w:fill="auto"/>
                <w:rtl w:val="0"/>
                <w:lang w:val="en-US"/>
              </w:rPr>
              <w:t> </w:t>
            </w:r>
            <w:r>
              <w:rPr>
                <w:rFonts w:ascii="Arial" w:hAnsi="Arial"/>
                <w:sz w:val="20"/>
                <w:szCs w:val="20"/>
                <w:shd w:val="nil" w:color="auto" w:fill="auto"/>
                <w:rtl w:val="0"/>
                <w:lang w:val="en-US"/>
              </w:rPr>
              <w:t>1,</w:t>
            </w:r>
            <w:r>
              <w:rPr>
                <w:rFonts w:ascii="Arial" w:hAnsi="Arial" w:hint="default"/>
                <w:sz w:val="20"/>
                <w:szCs w:val="20"/>
                <w:shd w:val="nil" w:color="auto" w:fill="auto"/>
                <w:rtl w:val="0"/>
                <w:lang w:val="en-US"/>
              </w:rPr>
              <w:t> </w:t>
            </w:r>
            <w:r>
              <w:rPr>
                <w:rFonts w:ascii="Arial" w:hAnsi="Arial"/>
                <w:sz w:val="20"/>
                <w:szCs w:val="20"/>
                <w:shd w:val="nil" w:color="auto" w:fill="auto"/>
                <w:rtl w:val="0"/>
                <w:lang w:val="en-US"/>
              </w:rPr>
              <w:t>2026 - December</w:t>
            </w:r>
            <w:r>
              <w:rPr>
                <w:rFonts w:ascii="Arial" w:hAnsi="Arial" w:hint="default"/>
                <w:sz w:val="20"/>
                <w:szCs w:val="20"/>
                <w:shd w:val="nil" w:color="auto" w:fill="auto"/>
                <w:rtl w:val="0"/>
                <w:lang w:val="en-US"/>
              </w:rPr>
              <w:t> </w:t>
            </w:r>
            <w:r>
              <w:rPr>
                <w:rFonts w:ascii="Arial" w:hAnsi="Arial"/>
                <w:sz w:val="20"/>
                <w:szCs w:val="20"/>
                <w:shd w:val="nil" w:color="auto" w:fill="auto"/>
                <w:rtl w:val="0"/>
                <w:lang w:val="en-US"/>
              </w:rPr>
              <w:t>31,</w:t>
            </w:r>
            <w:r>
              <w:rPr>
                <w:rFonts w:ascii="Arial" w:hAnsi="Arial" w:hint="default"/>
                <w:sz w:val="20"/>
                <w:szCs w:val="20"/>
                <w:shd w:val="nil" w:color="auto" w:fill="auto"/>
                <w:rtl w:val="0"/>
                <w:lang w:val="en-US"/>
              </w:rPr>
              <w:t> </w:t>
            </w:r>
            <w:r>
              <w:rPr>
                <w:rFonts w:ascii="Arial" w:hAnsi="Arial"/>
                <w:sz w:val="20"/>
                <w:szCs w:val="20"/>
                <w:shd w:val="nil" w:color="auto" w:fill="auto"/>
                <w:rtl w:val="0"/>
                <w:lang w:val="en-US"/>
              </w:rPr>
              <w:t>2028 (36 months)</w:t>
            </w:r>
          </w:p>
        </w:tc>
      </w:tr>
      <w:tr>
        <w:tblPrEx>
          <w:shd w:val="clear" w:color="auto" w:fill="cad1d7"/>
        </w:tblPrEx>
        <w:trPr>
          <w:trHeight w:val="231" w:hRule="atLeast"/>
        </w:trPr>
        <w:tc>
          <w:tcPr>
            <w:tcW w:type="dxa" w:w="9630"/>
            <w:gridSpan w:val="5"/>
            <w:tcBorders>
              <w:top w:val="single" w:color="000000" w:sz="6"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231" w:hRule="atLeast"/>
        </w:trPr>
        <w:tc>
          <w:tcPr>
            <w:tcW w:type="dxa" w:w="2160"/>
            <w:tcBorders>
              <w:top w:val="single" w:color="000000" w:sz="8" w:space="0" w:shadow="0" w:frame="0"/>
              <w:left w:val="single" w:color="000000" w:sz="8"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pPr>
            <w:r>
              <w:rPr>
                <w:rFonts w:ascii="Arial" w:hAnsi="Arial"/>
                <w:b w:val="1"/>
                <w:bCs w:val="1"/>
                <w:sz w:val="20"/>
                <w:szCs w:val="20"/>
                <w:shd w:val="nil" w:color="auto" w:fill="auto"/>
                <w:rtl w:val="0"/>
                <w:lang w:val="en-US"/>
              </w:rPr>
              <w:t>Basic AD&amp;D</w:t>
            </w:r>
          </w:p>
        </w:tc>
        <w:tc>
          <w:tcPr>
            <w:tcW w:type="dxa" w:w="1800"/>
            <w:tcBorders>
              <w:top w:val="single" w:color="000000" w:sz="8" w:space="0" w:shadow="0" w:frame="0"/>
              <w:left w:val="single" w:color="000000" w:sz="8"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jc w:val="center"/>
            </w:pPr>
            <w:r>
              <w:rPr>
                <w:rFonts w:ascii="Arial" w:hAnsi="Arial"/>
                <w:sz w:val="20"/>
                <w:szCs w:val="20"/>
                <w:shd w:val="nil" w:color="auto" w:fill="auto"/>
                <w:rtl w:val="0"/>
                <w:lang w:val="en-US"/>
              </w:rPr>
              <w:t>$0.014</w:t>
            </w:r>
          </w:p>
        </w:tc>
        <w:tc>
          <w:tcPr>
            <w:tcW w:type="dxa" w:w="1980"/>
            <w:tcBorders>
              <w:top w:val="single" w:color="000000" w:sz="8" w:space="0" w:shadow="0" w:frame="0"/>
              <w:left w:val="single" w:color="000000" w:sz="8"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jc w:val="center"/>
            </w:pPr>
            <w:r>
              <w:rPr>
                <w:rFonts w:ascii="Arial" w:hAnsi="Arial"/>
                <w:sz w:val="20"/>
                <w:szCs w:val="20"/>
                <w:shd w:val="nil" w:color="auto" w:fill="auto"/>
                <w:rtl w:val="0"/>
                <w:lang w:val="en-US"/>
              </w:rPr>
              <w:t>$8,182,100</w:t>
            </w:r>
          </w:p>
        </w:tc>
        <w:tc>
          <w:tcPr>
            <w:tcW w:type="dxa" w:w="1710"/>
            <w:tcBorders>
              <w:top w:val="single" w:color="000000" w:sz="8" w:space="0" w:shadow="0" w:frame="0"/>
              <w:left w:val="single" w:color="000000" w:sz="8"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jc w:val="center"/>
            </w:pPr>
            <w:r>
              <w:rPr>
                <w:rFonts w:ascii="Arial" w:hAnsi="Arial"/>
                <w:sz w:val="20"/>
                <w:szCs w:val="20"/>
                <w:shd w:val="nil" w:color="auto" w:fill="auto"/>
                <w:rtl w:val="0"/>
                <w:lang w:val="en-US"/>
              </w:rPr>
              <w:t>$115</w:t>
            </w:r>
          </w:p>
        </w:tc>
        <w:tc>
          <w:tcPr>
            <w:tcW w:type="dxa" w:w="1980"/>
            <w:tcBorders>
              <w:top w:val="single" w:color="000000" w:sz="8" w:space="0" w:shadow="0" w:frame="0"/>
              <w:left w:val="single" w:color="000000" w:sz="8"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jc w:val="center"/>
            </w:pPr>
            <w:r>
              <w:rPr>
                <w:rFonts w:ascii="Arial" w:hAnsi="Arial"/>
                <w:sz w:val="20"/>
                <w:szCs w:val="20"/>
                <w:shd w:val="nil" w:color="auto" w:fill="auto"/>
                <w:rtl w:val="0"/>
                <w:lang w:val="en-US"/>
              </w:rPr>
              <w:t>$1,375</w:t>
            </w:r>
          </w:p>
        </w:tc>
      </w:tr>
      <w:tr>
        <w:tblPrEx>
          <w:shd w:val="clear" w:color="auto" w:fill="cad1d7"/>
        </w:tblPrEx>
        <w:trPr>
          <w:trHeight w:val="228" w:hRule="atLeast"/>
        </w:trPr>
        <w:tc>
          <w:tcPr>
            <w:tcW w:type="dxa" w:w="9630"/>
            <w:gridSpan w:val="5"/>
            <w:tcBorders>
              <w:top w:val="single" w:color="000000" w:sz="6" w:space="0" w:shadow="0" w:frame="0"/>
              <w:left w:val="single" w:color="000000" w:sz="8"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spacing w:line="240" w:lineRule="atLeast"/>
            </w:pPr>
            <w:r>
              <w:rPr>
                <w:rFonts w:ascii="Arial" w:hAnsi="Arial"/>
                <w:sz w:val="20"/>
                <w:szCs w:val="20"/>
                <w:shd w:val="nil" w:color="auto" w:fill="auto"/>
                <w:rtl w:val="0"/>
                <w:lang w:val="en-US"/>
              </w:rPr>
              <w:t>Rates are guaranteed from January</w:t>
            </w:r>
            <w:r>
              <w:rPr>
                <w:rFonts w:ascii="Arial" w:hAnsi="Arial" w:hint="default"/>
                <w:sz w:val="20"/>
                <w:szCs w:val="20"/>
                <w:shd w:val="nil" w:color="auto" w:fill="auto"/>
                <w:rtl w:val="0"/>
                <w:lang w:val="en-US"/>
              </w:rPr>
              <w:t> </w:t>
            </w:r>
            <w:r>
              <w:rPr>
                <w:rFonts w:ascii="Arial" w:hAnsi="Arial"/>
                <w:sz w:val="20"/>
                <w:szCs w:val="20"/>
                <w:shd w:val="nil" w:color="auto" w:fill="auto"/>
                <w:rtl w:val="0"/>
                <w:lang w:val="en-US"/>
              </w:rPr>
              <w:t>1,</w:t>
            </w:r>
            <w:r>
              <w:rPr>
                <w:rFonts w:ascii="Arial" w:hAnsi="Arial" w:hint="default"/>
                <w:sz w:val="20"/>
                <w:szCs w:val="20"/>
                <w:shd w:val="nil" w:color="auto" w:fill="auto"/>
                <w:rtl w:val="0"/>
                <w:lang w:val="en-US"/>
              </w:rPr>
              <w:t> </w:t>
            </w:r>
            <w:r>
              <w:rPr>
                <w:rFonts w:ascii="Arial" w:hAnsi="Arial"/>
                <w:sz w:val="20"/>
                <w:szCs w:val="20"/>
                <w:shd w:val="nil" w:color="auto" w:fill="auto"/>
                <w:rtl w:val="0"/>
                <w:lang w:val="en-US"/>
              </w:rPr>
              <w:t>2026 - December</w:t>
            </w:r>
            <w:r>
              <w:rPr>
                <w:rFonts w:ascii="Arial" w:hAnsi="Arial" w:hint="default"/>
                <w:sz w:val="20"/>
                <w:szCs w:val="20"/>
                <w:shd w:val="nil" w:color="auto" w:fill="auto"/>
                <w:rtl w:val="0"/>
                <w:lang w:val="en-US"/>
              </w:rPr>
              <w:t> </w:t>
            </w:r>
            <w:r>
              <w:rPr>
                <w:rFonts w:ascii="Arial" w:hAnsi="Arial"/>
                <w:sz w:val="20"/>
                <w:szCs w:val="20"/>
                <w:shd w:val="nil" w:color="auto" w:fill="auto"/>
                <w:rtl w:val="0"/>
                <w:lang w:val="en-US"/>
              </w:rPr>
              <w:t>31,</w:t>
            </w:r>
            <w:r>
              <w:rPr>
                <w:rFonts w:ascii="Arial" w:hAnsi="Arial" w:hint="default"/>
                <w:sz w:val="20"/>
                <w:szCs w:val="20"/>
                <w:shd w:val="nil" w:color="auto" w:fill="auto"/>
                <w:rtl w:val="0"/>
                <w:lang w:val="en-US"/>
              </w:rPr>
              <w:t> </w:t>
            </w:r>
            <w:r>
              <w:rPr>
                <w:rFonts w:ascii="Arial" w:hAnsi="Arial"/>
                <w:sz w:val="20"/>
                <w:szCs w:val="20"/>
                <w:shd w:val="nil" w:color="auto" w:fill="auto"/>
                <w:rtl w:val="0"/>
                <w:lang w:val="en-US"/>
              </w:rPr>
              <w:t>2028 (36 months)</w:t>
            </w:r>
          </w:p>
        </w:tc>
      </w:tr>
      <w:tr>
        <w:tblPrEx>
          <w:shd w:val="clear" w:color="auto" w:fill="cad1d7"/>
        </w:tblPrEx>
        <w:trPr>
          <w:trHeight w:val="228" w:hRule="atLeast"/>
        </w:trPr>
        <w:tc>
          <w:tcPr>
            <w:tcW w:type="dxa" w:w="9630"/>
            <w:gridSpan w:val="5"/>
            <w:tcBorders>
              <w:top w:val="single" w:color="000000" w:sz="6" w:space="0" w:shadow="0" w:frame="0"/>
              <w:left w:val="single" w:color="000000" w:sz="8"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top"/>
          </w:tcPr>
          <w:p/>
        </w:tc>
      </w:tr>
    </w:tbl>
    <w:p>
      <w:pPr>
        <w:pStyle w:val="Body"/>
        <w:widowControl w:val="0"/>
        <w:ind w:left="288" w:hanging="288"/>
        <w:rPr>
          <w:rFonts w:ascii="Arial" w:cs="Arial" w:hAnsi="Arial" w:eastAsia="Arial"/>
          <w:sz w:val="20"/>
          <w:szCs w:val="20"/>
        </w:rPr>
      </w:pPr>
    </w:p>
    <w:p>
      <w:pPr>
        <w:pStyle w:val="Body"/>
        <w:rPr>
          <w:rFonts w:ascii="Arial" w:cs="Arial" w:hAnsi="Arial" w:eastAsia="Arial"/>
          <w:sz w:val="20"/>
          <w:szCs w:val="20"/>
        </w:rPr>
      </w:pPr>
    </w:p>
    <w:tbl>
      <w:tblPr>
        <w:tblW w:w="9634" w:type="dxa"/>
        <w:jc w:val="left"/>
        <w:tblInd w:w="39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2869"/>
        <w:gridCol w:w="2255"/>
        <w:gridCol w:w="2255"/>
        <w:gridCol w:w="2255"/>
      </w:tblGrid>
      <w:tr>
        <w:tblPrEx>
          <w:shd w:val="clear" w:color="auto" w:fill="cad1d7"/>
        </w:tblPrEx>
        <w:trPr>
          <w:trHeight w:val="223" w:hRule="atLeast"/>
        </w:trPr>
        <w:tc>
          <w:tcPr>
            <w:tcW w:type="dxa" w:w="2869"/>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z w:val="18"/>
                <w:szCs w:val="18"/>
                <w:shd w:val="nil" w:color="auto" w:fill="auto"/>
                <w:rtl w:val="0"/>
                <w:lang w:val="en-US"/>
              </w:rPr>
              <w:t xml:space="preserve">Covered Loss </w:t>
            </w: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z w:val="18"/>
                <w:szCs w:val="18"/>
                <w:shd w:val="nil" w:color="auto" w:fill="auto"/>
                <w:rtl w:val="0"/>
                <w:lang w:val="en-US"/>
              </w:rPr>
              <w:t>Basic AD&amp;D</w:t>
            </w: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5"/>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223" w:hRule="atLeast"/>
        </w:trPr>
        <w:tc>
          <w:tcPr>
            <w:tcW w:type="dxa" w:w="2869"/>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0"/>
                <w:bCs w:val="0"/>
                <w:sz w:val="18"/>
                <w:szCs w:val="18"/>
                <w:shd w:val="nil" w:color="auto" w:fill="auto"/>
                <w:rtl w:val="0"/>
                <w:lang w:val="en-US"/>
              </w:rPr>
              <w:t>Life</w:t>
            </w: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18"/>
                <w:szCs w:val="18"/>
                <w:shd w:val="nil" w:color="auto" w:fill="auto"/>
                <w:rtl w:val="0"/>
                <w:lang w:val="en-US"/>
              </w:rPr>
              <w:t>100%</w:t>
            </w: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5"/>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223" w:hRule="atLeast"/>
        </w:trPr>
        <w:tc>
          <w:tcPr>
            <w:tcW w:type="dxa" w:w="2869"/>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0"/>
                <w:bCs w:val="0"/>
                <w:sz w:val="18"/>
                <w:szCs w:val="18"/>
                <w:shd w:val="nil" w:color="auto" w:fill="auto"/>
                <w:rtl w:val="0"/>
                <w:lang w:val="en-US"/>
              </w:rPr>
              <w:t>Hand</w:t>
            </w: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18"/>
                <w:szCs w:val="18"/>
                <w:shd w:val="nil" w:color="auto" w:fill="auto"/>
                <w:rtl w:val="0"/>
                <w:lang w:val="en-US"/>
              </w:rPr>
              <w:t>50%</w:t>
            </w: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5"/>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223" w:hRule="atLeast"/>
        </w:trPr>
        <w:tc>
          <w:tcPr>
            <w:tcW w:type="dxa" w:w="2869"/>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18"/>
                <w:szCs w:val="18"/>
                <w:shd w:val="nil" w:color="auto" w:fill="auto"/>
                <w:rtl w:val="0"/>
                <w:lang w:val="en-US"/>
              </w:rPr>
              <w:t>Foot</w:t>
            </w: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18"/>
                <w:szCs w:val="18"/>
                <w:shd w:val="nil" w:color="auto" w:fill="auto"/>
                <w:rtl w:val="0"/>
                <w:lang w:val="en-US"/>
              </w:rPr>
              <w:t>50%</w:t>
            </w: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5"/>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223" w:hRule="atLeast"/>
        </w:trPr>
        <w:tc>
          <w:tcPr>
            <w:tcW w:type="dxa" w:w="2869"/>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18"/>
                <w:szCs w:val="18"/>
                <w:shd w:val="nil" w:color="auto" w:fill="auto"/>
                <w:rtl w:val="0"/>
                <w:lang w:val="en-US"/>
              </w:rPr>
              <w:t>Arm</w:t>
            </w: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18"/>
                <w:szCs w:val="18"/>
                <w:shd w:val="nil" w:color="auto" w:fill="auto"/>
                <w:rtl w:val="0"/>
                <w:lang w:val="en-US"/>
              </w:rPr>
              <w:t>75%</w:t>
            </w: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5"/>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223" w:hRule="atLeast"/>
        </w:trPr>
        <w:tc>
          <w:tcPr>
            <w:tcW w:type="dxa" w:w="2869"/>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18"/>
                <w:szCs w:val="18"/>
                <w:shd w:val="nil" w:color="auto" w:fill="auto"/>
                <w:rtl w:val="0"/>
                <w:lang w:val="en-US"/>
              </w:rPr>
              <w:t>Leg</w:t>
            </w: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18"/>
                <w:szCs w:val="18"/>
                <w:shd w:val="nil" w:color="auto" w:fill="auto"/>
                <w:rtl w:val="0"/>
                <w:lang w:val="en-US"/>
              </w:rPr>
              <w:t>75%</w:t>
            </w: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5"/>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223" w:hRule="atLeast"/>
        </w:trPr>
        <w:tc>
          <w:tcPr>
            <w:tcW w:type="dxa" w:w="2869"/>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18"/>
                <w:szCs w:val="18"/>
                <w:shd w:val="nil" w:color="auto" w:fill="auto"/>
                <w:rtl w:val="0"/>
                <w:lang w:val="en-US"/>
              </w:rPr>
              <w:t>Sight of One Eye</w:t>
            </w: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18"/>
                <w:szCs w:val="18"/>
                <w:shd w:val="nil" w:color="auto" w:fill="auto"/>
                <w:rtl w:val="0"/>
                <w:lang w:val="en-US"/>
              </w:rPr>
              <w:t>50%</w:t>
            </w: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5"/>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404" w:hRule="atLeast"/>
        </w:trPr>
        <w:tc>
          <w:tcPr>
            <w:tcW w:type="dxa" w:w="2869"/>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18"/>
                <w:szCs w:val="18"/>
                <w:shd w:val="nil" w:color="auto" w:fill="auto"/>
                <w:rtl w:val="0"/>
                <w:lang w:val="en-US"/>
              </w:rPr>
              <w:t>Combination of a Hand, Foot, and/or Eye</w:t>
            </w: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18"/>
                <w:szCs w:val="18"/>
                <w:shd w:val="nil" w:color="auto" w:fill="auto"/>
                <w:rtl w:val="0"/>
                <w:lang w:val="en-US"/>
              </w:rPr>
              <w:t>100%</w:t>
            </w: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5"/>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404" w:hRule="atLeast"/>
        </w:trPr>
        <w:tc>
          <w:tcPr>
            <w:tcW w:type="dxa" w:w="2869"/>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18"/>
                <w:szCs w:val="18"/>
                <w:shd w:val="nil" w:color="auto" w:fill="auto"/>
                <w:rtl w:val="0"/>
                <w:lang w:val="en-US"/>
              </w:rPr>
              <w:t>Thumb &amp; Index Finger on the Same Hand</w:t>
            </w: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18"/>
                <w:szCs w:val="18"/>
                <w:shd w:val="nil" w:color="auto" w:fill="auto"/>
                <w:rtl w:val="0"/>
                <w:lang w:val="en-US"/>
              </w:rPr>
              <w:t>25%</w:t>
            </w: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5"/>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223" w:hRule="atLeast"/>
        </w:trPr>
        <w:tc>
          <w:tcPr>
            <w:tcW w:type="dxa" w:w="2869"/>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18"/>
                <w:szCs w:val="18"/>
                <w:shd w:val="nil" w:color="auto" w:fill="auto"/>
                <w:rtl w:val="0"/>
                <w:lang w:val="en-US"/>
              </w:rPr>
              <w:t>Speech and Hearing</w:t>
            </w: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18"/>
                <w:szCs w:val="18"/>
                <w:shd w:val="nil" w:color="auto" w:fill="auto"/>
                <w:rtl w:val="0"/>
                <w:lang w:val="en-US"/>
              </w:rPr>
              <w:t>100%</w:t>
            </w: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5"/>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223" w:hRule="atLeast"/>
        </w:trPr>
        <w:tc>
          <w:tcPr>
            <w:tcW w:type="dxa" w:w="2869"/>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18"/>
                <w:szCs w:val="18"/>
                <w:shd w:val="nil" w:color="auto" w:fill="auto"/>
                <w:rtl w:val="0"/>
                <w:lang w:val="en-US"/>
              </w:rPr>
              <w:t>Speech</w:t>
            </w: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18"/>
                <w:szCs w:val="18"/>
                <w:shd w:val="nil" w:color="auto" w:fill="auto"/>
                <w:rtl w:val="0"/>
                <w:lang w:val="en-US"/>
              </w:rPr>
              <w:t>50%</w:t>
            </w: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5"/>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223" w:hRule="atLeast"/>
        </w:trPr>
        <w:tc>
          <w:tcPr>
            <w:tcW w:type="dxa" w:w="2869"/>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18"/>
                <w:szCs w:val="18"/>
                <w:shd w:val="nil" w:color="auto" w:fill="auto"/>
                <w:rtl w:val="0"/>
                <w:lang w:val="en-US"/>
              </w:rPr>
              <w:t>Hearing</w:t>
            </w: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18"/>
                <w:szCs w:val="18"/>
                <w:shd w:val="nil" w:color="auto" w:fill="auto"/>
                <w:rtl w:val="0"/>
                <w:lang w:val="en-US"/>
              </w:rPr>
              <w:t>50%</w:t>
            </w: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5"/>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404" w:hRule="atLeast"/>
        </w:trPr>
        <w:tc>
          <w:tcPr>
            <w:tcW w:type="dxa" w:w="2869"/>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18"/>
                <w:szCs w:val="18"/>
                <w:shd w:val="nil" w:color="auto" w:fill="auto"/>
                <w:rtl w:val="0"/>
                <w:lang w:val="en-US"/>
              </w:rPr>
              <w:t>Paralysis of Both Arms and Both Legs</w:t>
            </w: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18"/>
                <w:szCs w:val="18"/>
                <w:shd w:val="nil" w:color="auto" w:fill="auto"/>
                <w:rtl w:val="0"/>
                <w:lang w:val="en-US"/>
              </w:rPr>
              <w:t>100%</w:t>
            </w: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5"/>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223" w:hRule="atLeast"/>
        </w:trPr>
        <w:tc>
          <w:tcPr>
            <w:tcW w:type="dxa" w:w="2869"/>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18"/>
                <w:szCs w:val="18"/>
                <w:shd w:val="nil" w:color="auto" w:fill="auto"/>
                <w:rtl w:val="0"/>
                <w:lang w:val="en-US"/>
              </w:rPr>
              <w:t>Paralysis of Both Legs</w:t>
            </w: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18"/>
                <w:szCs w:val="18"/>
                <w:shd w:val="nil" w:color="auto" w:fill="auto"/>
                <w:rtl w:val="0"/>
                <w:lang w:val="en-US"/>
              </w:rPr>
              <w:t>50%</w:t>
            </w: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5"/>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404" w:hRule="atLeast"/>
        </w:trPr>
        <w:tc>
          <w:tcPr>
            <w:tcW w:type="dxa" w:w="2869"/>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18"/>
                <w:szCs w:val="18"/>
                <w:shd w:val="nil" w:color="auto" w:fill="auto"/>
                <w:rtl w:val="0"/>
                <w:lang w:val="en-US"/>
              </w:rPr>
              <w:t>Paralysis of the Arm &amp; Leg on Either Side of the Body</w:t>
            </w: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18"/>
                <w:szCs w:val="18"/>
                <w:shd w:val="nil" w:color="auto" w:fill="auto"/>
                <w:rtl w:val="0"/>
                <w:lang w:val="en-US"/>
              </w:rPr>
              <w:t>50%</w:t>
            </w: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5"/>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223" w:hRule="atLeast"/>
        </w:trPr>
        <w:tc>
          <w:tcPr>
            <w:tcW w:type="dxa" w:w="2869"/>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18"/>
                <w:szCs w:val="18"/>
                <w:shd w:val="nil" w:color="auto" w:fill="auto"/>
                <w:rtl w:val="0"/>
                <w:lang w:val="en-US"/>
              </w:rPr>
              <w:t>Paralysis of One Arm or Leg</w:t>
            </w: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18"/>
                <w:szCs w:val="18"/>
                <w:shd w:val="nil" w:color="auto" w:fill="auto"/>
                <w:rtl w:val="0"/>
                <w:lang w:val="en-US"/>
              </w:rPr>
              <w:t>25%</w:t>
            </w: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5"/>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223" w:hRule="atLeast"/>
        </w:trPr>
        <w:tc>
          <w:tcPr>
            <w:tcW w:type="dxa" w:w="2869"/>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0"/>
                <w:bCs w:val="0"/>
                <w:sz w:val="18"/>
                <w:szCs w:val="18"/>
                <w:shd w:val="nil" w:color="auto" w:fill="auto"/>
                <w:rtl w:val="0"/>
                <w:lang w:val="en-US"/>
              </w:rPr>
              <w:t>Brain Damage</w:t>
            </w: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18"/>
                <w:szCs w:val="18"/>
                <w:shd w:val="nil" w:color="auto" w:fill="auto"/>
                <w:rtl w:val="0"/>
                <w:lang w:val="en-US"/>
              </w:rPr>
              <w:t>100%</w:t>
            </w: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5"/>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404" w:hRule="atLeast"/>
        </w:trPr>
        <w:tc>
          <w:tcPr>
            <w:tcW w:type="dxa" w:w="2869"/>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0"/>
                <w:bCs w:val="0"/>
                <w:sz w:val="18"/>
                <w:szCs w:val="18"/>
                <w:shd w:val="nil" w:color="auto" w:fill="auto"/>
                <w:rtl w:val="0"/>
                <w:lang w:val="en-US"/>
              </w:rPr>
              <w:t>Coma</w:t>
            </w: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18"/>
                <w:szCs w:val="18"/>
                <w:shd w:val="nil" w:color="auto" w:fill="auto"/>
                <w:rtl w:val="0"/>
                <w:lang w:val="en-US"/>
              </w:rPr>
              <w:t>1% monthly up to 60 months</w:t>
            </w: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5"/>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tc>
      </w:tr>
    </w:tbl>
    <w:p>
      <w:pPr>
        <w:pStyle w:val="Body"/>
        <w:widowControl w:val="0"/>
        <w:ind w:left="288" w:hanging="288"/>
        <w:rPr>
          <w:rFonts w:ascii="Arial" w:cs="Arial" w:hAnsi="Arial" w:eastAsia="Arial"/>
          <w:sz w:val="20"/>
          <w:szCs w:val="20"/>
        </w:rPr>
      </w:pPr>
    </w:p>
    <w:tbl>
      <w:tblPr>
        <w:tblW w:w="9634" w:type="dxa"/>
        <w:jc w:val="left"/>
        <w:tblInd w:w="39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2864"/>
        <w:gridCol w:w="2250"/>
        <w:gridCol w:w="2250"/>
        <w:gridCol w:w="2110"/>
        <w:gridCol w:w="160"/>
      </w:tblGrid>
      <w:tr>
        <w:tblPrEx>
          <w:shd w:val="clear" w:color="auto" w:fill="cad1d7"/>
        </w:tblPrEx>
        <w:trPr>
          <w:trHeight w:val="209" w:hRule="atLeast"/>
        </w:trPr>
        <w:tc>
          <w:tcPr>
            <w:tcW w:type="dxa" w:w="9634"/>
            <w:gridSpan w:val="5"/>
            <w:tcBorders>
              <w:top w:val="nil"/>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jc w:val="center"/>
            </w:pPr>
            <w:r>
              <w:rPr>
                <w:rFonts w:ascii="Arial" w:hAnsi="Arial"/>
                <w:sz w:val="18"/>
                <w:szCs w:val="18"/>
                <w:shd w:val="nil" w:color="auto" w:fill="auto"/>
                <w:rtl w:val="0"/>
                <w:lang w:val="en-US"/>
              </w:rPr>
              <w:t>* Maximum Amount payable for all Covered Losses sustained in one accident is capped at 100% of the Full Amount</w:t>
            </w:r>
          </w:p>
        </w:tc>
      </w:tr>
      <w:tr>
        <w:tblPrEx>
          <w:shd w:val="clear" w:color="auto" w:fill="cad1d7"/>
        </w:tblPrEx>
        <w:trPr>
          <w:trHeight w:val="204" w:hRule="atLeast"/>
        </w:trPr>
        <w:tc>
          <w:tcPr>
            <w:tcW w:type="dxa" w:w="9634"/>
            <w:gridSpan w:val="5"/>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e6e6e6"/>
            <w:tcMar>
              <w:top w:type="dxa" w:w="80"/>
              <w:left w:type="dxa" w:w="80"/>
              <w:bottom w:type="dxa" w:w="80"/>
              <w:right w:type="dxa" w:w="80"/>
            </w:tcMar>
            <w:vAlign w:val="top"/>
          </w:tcPr>
          <w:p/>
        </w:tc>
      </w:tr>
      <w:tr>
        <w:tblPrEx>
          <w:shd w:val="clear" w:color="auto" w:fill="cad1d7"/>
        </w:tblPrEx>
        <w:trPr>
          <w:trHeight w:val="204" w:hRule="atLeast"/>
        </w:trPr>
        <w:tc>
          <w:tcPr>
            <w:tcW w:type="dxa" w:w="9634"/>
            <w:gridSpan w:val="5"/>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e6e6e6"/>
            <w:tcMar>
              <w:top w:type="dxa" w:w="80"/>
              <w:left w:type="dxa" w:w="80"/>
              <w:bottom w:type="dxa" w:w="80"/>
              <w:right w:type="dxa" w:w="80"/>
            </w:tcMar>
            <w:vAlign w:val="top"/>
          </w:tcPr>
          <w:p>
            <w:pPr>
              <w:pStyle w:val="Body"/>
            </w:pPr>
            <w:r>
              <w:rPr>
                <w:rFonts w:ascii="Arial" w:hAnsi="Arial"/>
                <w:b w:val="1"/>
                <w:bCs w:val="1"/>
                <w:sz w:val="18"/>
                <w:szCs w:val="18"/>
                <w:shd w:val="nil" w:color="auto" w:fill="auto"/>
                <w:rtl w:val="0"/>
                <w:lang w:val="en-US"/>
              </w:rPr>
              <w:t>Additional Benefits</w:t>
            </w:r>
          </w:p>
        </w:tc>
      </w:tr>
      <w:tr>
        <w:tblPrEx>
          <w:shd w:val="clear" w:color="auto" w:fill="cad1d7"/>
        </w:tblPrEx>
        <w:trPr>
          <w:trHeight w:val="283" w:hRule="atLeast"/>
        </w:trPr>
        <w:tc>
          <w:tcPr>
            <w:tcW w:type="dxa" w:w="2864"/>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z w:val="18"/>
                <w:szCs w:val="18"/>
                <w:shd w:val="nil" w:color="auto" w:fill="auto"/>
                <w:rtl w:val="0"/>
                <w:lang w:val="en-US"/>
              </w:rPr>
              <w:t>Benefit</w:t>
            </w:r>
          </w:p>
        </w:tc>
        <w:tc>
          <w:tcPr>
            <w:tcW w:type="dxa" w:w="2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z w:val="18"/>
                <w:szCs w:val="18"/>
                <w:shd w:val="nil" w:color="auto" w:fill="auto"/>
                <w:rtl w:val="0"/>
                <w:lang w:val="en-US"/>
              </w:rPr>
              <w:t>Basic AD&amp;D</w:t>
            </w:r>
          </w:p>
        </w:tc>
        <w:tc>
          <w:tcPr>
            <w:tcW w:type="dxa" w:w="2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10"/>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tc>
        <w:tc>
          <w:tcPr>
            <w:tcW w:type="dxa" w:w="160"/>
            <w:tcBorders>
              <w:top w:val="single" w:color="000000" w:sz="4" w:space="0" w:shadow="0" w:frame="0"/>
              <w:left w:val="single" w:color="000000" w:sz="12"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1d7"/>
        </w:tblPrEx>
        <w:trPr>
          <w:trHeight w:val="283" w:hRule="atLeast"/>
        </w:trPr>
        <w:tc>
          <w:tcPr>
            <w:tcW w:type="dxa" w:w="2864"/>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0"/>
                <w:bCs w:val="0"/>
                <w:sz w:val="18"/>
                <w:szCs w:val="18"/>
                <w:shd w:val="nil" w:color="auto" w:fill="auto"/>
                <w:rtl w:val="0"/>
                <w:lang w:val="en-US"/>
              </w:rPr>
              <w:t>Air Bag Use</w:t>
            </w:r>
          </w:p>
        </w:tc>
        <w:tc>
          <w:tcPr>
            <w:tcW w:type="dxa" w:w="2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18"/>
                <w:szCs w:val="18"/>
                <w:shd w:val="nil" w:color="auto" w:fill="auto"/>
                <w:rtl w:val="0"/>
                <w:lang w:val="en-US"/>
              </w:rPr>
              <w:t>5% up to $10,000</w:t>
            </w:r>
          </w:p>
        </w:tc>
        <w:tc>
          <w:tcPr>
            <w:tcW w:type="dxa" w:w="2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10"/>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tc>
        <w:tc>
          <w:tcPr>
            <w:tcW w:type="dxa" w:w="160"/>
            <w:tcBorders>
              <w:top w:val="nil"/>
              <w:left w:val="single" w:color="000000" w:sz="12"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1d7"/>
        </w:tblPrEx>
        <w:trPr>
          <w:trHeight w:val="283" w:hRule="atLeast"/>
        </w:trPr>
        <w:tc>
          <w:tcPr>
            <w:tcW w:type="dxa" w:w="2864"/>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0"/>
                <w:bCs w:val="0"/>
                <w:sz w:val="18"/>
                <w:szCs w:val="18"/>
                <w:shd w:val="nil" w:color="auto" w:fill="auto"/>
                <w:rtl w:val="0"/>
                <w:lang w:val="en-US"/>
              </w:rPr>
              <w:t>Seat Belt Use</w:t>
            </w:r>
          </w:p>
        </w:tc>
        <w:tc>
          <w:tcPr>
            <w:tcW w:type="dxa" w:w="2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18"/>
                <w:szCs w:val="18"/>
                <w:shd w:val="nil" w:color="auto" w:fill="auto"/>
                <w:rtl w:val="0"/>
                <w:lang w:val="en-US"/>
              </w:rPr>
              <w:t>10% up to $25,000</w:t>
            </w:r>
          </w:p>
        </w:tc>
        <w:tc>
          <w:tcPr>
            <w:tcW w:type="dxa" w:w="2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10"/>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tc>
        <w:tc>
          <w:tcPr>
            <w:tcW w:type="dxa" w:w="160"/>
            <w:tcBorders>
              <w:top w:val="nil"/>
              <w:left w:val="single" w:color="000000" w:sz="12"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1d7"/>
        </w:tblPrEx>
        <w:trPr>
          <w:trHeight w:val="283" w:hRule="atLeast"/>
        </w:trPr>
        <w:tc>
          <w:tcPr>
            <w:tcW w:type="dxa" w:w="2864"/>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0"/>
                <w:bCs w:val="0"/>
                <w:sz w:val="18"/>
                <w:szCs w:val="18"/>
                <w:shd w:val="nil" w:color="auto" w:fill="auto"/>
                <w:rtl w:val="0"/>
                <w:lang w:val="en-US"/>
              </w:rPr>
              <w:t>Common Carrier</w:t>
            </w:r>
          </w:p>
        </w:tc>
        <w:tc>
          <w:tcPr>
            <w:tcW w:type="dxa" w:w="2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18"/>
                <w:szCs w:val="18"/>
                <w:shd w:val="nil" w:color="auto" w:fill="auto"/>
                <w:rtl w:val="0"/>
                <w:lang w:val="en-US"/>
              </w:rPr>
              <w:t>100% of Full Amount</w:t>
            </w:r>
          </w:p>
        </w:tc>
        <w:tc>
          <w:tcPr>
            <w:tcW w:type="dxa" w:w="2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10"/>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tc>
        <w:tc>
          <w:tcPr>
            <w:tcW w:type="dxa" w:w="160"/>
            <w:tcBorders>
              <w:top w:val="nil"/>
              <w:left w:val="single" w:color="000000" w:sz="12"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1d7"/>
        </w:tblPrEx>
        <w:trPr>
          <w:trHeight w:val="409" w:hRule="atLeast"/>
        </w:trPr>
        <w:tc>
          <w:tcPr>
            <w:tcW w:type="dxa" w:w="2864"/>
            <w:tcBorders>
              <w:top w:val="single" w:color="000000" w:sz="4" w:space="0" w:shadow="0" w:frame="0"/>
              <w:left w:val="single" w:color="000000" w:sz="12"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0"/>
                <w:bCs w:val="0"/>
                <w:sz w:val="18"/>
                <w:szCs w:val="18"/>
                <w:shd w:val="nil" w:color="auto" w:fill="auto"/>
                <w:rtl w:val="0"/>
                <w:lang w:val="en-US"/>
              </w:rPr>
              <w:t>Child Care Center</w:t>
            </w:r>
          </w:p>
        </w:tc>
        <w:tc>
          <w:tcPr>
            <w:tcW w:type="dxa" w:w="2250"/>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Arial" w:hAnsi="Arial"/>
                <w:sz w:val="18"/>
                <w:szCs w:val="18"/>
                <w:shd w:val="nil" w:color="auto" w:fill="auto"/>
                <w:rtl w:val="0"/>
                <w:lang w:val="en-US"/>
              </w:rPr>
              <w:t>$5,000 per year for 4 Yrs up to 12% of Full Amount</w:t>
            </w:r>
          </w:p>
        </w:tc>
        <w:tc>
          <w:tcPr>
            <w:tcW w:type="dxa" w:w="2250"/>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tc>
        <w:tc>
          <w:tcPr>
            <w:tcW w:type="dxa" w:w="2110"/>
            <w:tcBorders>
              <w:top w:val="single" w:color="000000" w:sz="4" w:space="0" w:shadow="0" w:frame="0"/>
              <w:left w:val="single" w:color="000000" w:sz="4" w:space="0" w:shadow="0" w:frame="0"/>
              <w:bottom w:val="nil"/>
              <w:right w:val="single" w:color="000000" w:sz="12" w:space="0" w:shadow="0" w:frame="0"/>
            </w:tcBorders>
            <w:shd w:val="clear" w:color="auto" w:fill="auto"/>
            <w:tcMar>
              <w:top w:type="dxa" w:w="80"/>
              <w:left w:type="dxa" w:w="80"/>
              <w:bottom w:type="dxa" w:w="80"/>
              <w:right w:type="dxa" w:w="80"/>
            </w:tcMar>
            <w:vAlign w:val="center"/>
          </w:tcPr>
          <w:p/>
        </w:tc>
        <w:tc>
          <w:tcPr>
            <w:tcW w:type="dxa" w:w="160"/>
            <w:tcBorders>
              <w:top w:val="nil"/>
              <w:left w:val="single" w:color="000000" w:sz="12" w:space="0" w:shadow="0" w:frame="0"/>
              <w:bottom w:val="nil"/>
              <w:right w:val="nil"/>
            </w:tcBorders>
            <w:shd w:val="clear" w:color="auto" w:fill="auto"/>
            <w:tcMar>
              <w:top w:type="dxa" w:w="80"/>
              <w:left w:type="dxa" w:w="80"/>
              <w:bottom w:type="dxa" w:w="80"/>
              <w:right w:type="dxa" w:w="80"/>
            </w:tcMar>
            <w:vAlign w:val="top"/>
          </w:tcPr>
          <w:p/>
        </w:tc>
      </w:tr>
    </w:tbl>
    <w:p>
      <w:pPr>
        <w:pStyle w:val="Body"/>
        <w:widowControl w:val="0"/>
        <w:ind w:left="288" w:hanging="288"/>
        <w:rPr>
          <w:rFonts w:ascii="Arial" w:cs="Arial" w:hAnsi="Arial" w:eastAsia="Arial"/>
        </w:rPr>
      </w:pPr>
    </w:p>
    <w:tbl>
      <w:tblPr>
        <w:tblW w:w="9634" w:type="dxa"/>
        <w:jc w:val="left"/>
        <w:tblInd w:w="39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9634"/>
      </w:tblGrid>
      <w:tr>
        <w:tblPrEx>
          <w:shd w:val="clear" w:color="auto" w:fill="cad1d7"/>
        </w:tblPrEx>
        <w:trPr>
          <w:trHeight w:val="219" w:hRule="atLeast"/>
        </w:trPr>
        <w:tc>
          <w:tcPr>
            <w:tcW w:type="dxa" w:w="9634"/>
            <w:tcBorders>
              <w:top w:val="single" w:color="000000" w:sz="12" w:space="0" w:shadow="0" w:frame="0"/>
              <w:left w:val="nil"/>
              <w:bottom w:val="nil"/>
              <w:right w:val="nil"/>
            </w:tcBorders>
            <w:shd w:val="clear" w:color="auto" w:fill="auto"/>
            <w:tcMar>
              <w:top w:type="dxa" w:w="80"/>
              <w:left w:type="dxa" w:w="80"/>
              <w:bottom w:type="dxa" w:w="80"/>
              <w:right w:type="dxa" w:w="80"/>
            </w:tcMar>
            <w:vAlign w:val="top"/>
          </w:tcPr>
          <w:p/>
        </w:tc>
      </w:tr>
    </w:tbl>
    <w:p>
      <w:pPr>
        <w:pStyle w:val="Body"/>
        <w:widowControl w:val="0"/>
        <w:ind w:left="288" w:hanging="288"/>
        <w:rPr>
          <w:rFonts w:ascii="Arial" w:cs="Arial" w:hAnsi="Arial" w:eastAsia="Arial"/>
        </w:rPr>
      </w:pPr>
    </w:p>
    <w:p>
      <w:pPr>
        <w:pStyle w:val="Body"/>
        <w:sectPr>
          <w:headerReference w:type="default" r:id="rId7"/>
          <w:footerReference w:type="default" r:id="rId8"/>
          <w:pgSz w:w="12240" w:h="15840" w:orient="portrait"/>
          <w:pgMar w:top="1152" w:right="1152" w:bottom="1152" w:left="1152" w:header="720" w:footer="720"/>
          <w:bidi w:val="0"/>
        </w:sectPr>
      </w:pPr>
    </w:p>
    <w:tbl>
      <w:tblPr>
        <w:tblW w:w="9634" w:type="dxa"/>
        <w:jc w:val="left"/>
        <w:tblInd w:w="39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1902"/>
        <w:gridCol w:w="7732"/>
      </w:tblGrid>
      <w:tr>
        <w:tblPrEx>
          <w:shd w:val="clear" w:color="auto" w:fill="cad1d7"/>
        </w:tblPrEx>
        <w:trPr>
          <w:trHeight w:val="233" w:hRule="atLeast"/>
        </w:trPr>
        <w:tc>
          <w:tcPr>
            <w:tcW w:type="dxa" w:w="9634"/>
            <w:gridSpan w:val="2"/>
            <w:tcBorders>
              <w:top w:val="single" w:color="000000" w:sz="12" w:space="0" w:shadow="0" w:frame="0"/>
              <w:left w:val="single" w:color="000000" w:sz="12" w:space="0" w:shadow="0" w:frame="0"/>
              <w:bottom w:val="single" w:color="000000" w:sz="4" w:space="0" w:shadow="0" w:frame="0"/>
              <w:right w:val="single" w:color="000000" w:sz="12" w:space="0" w:shadow="0" w:frame="0"/>
            </w:tcBorders>
            <w:shd w:val="clear" w:color="auto" w:fill="e5e5e5"/>
            <w:tcMar>
              <w:top w:type="dxa" w:w="80"/>
              <w:left w:type="dxa" w:w="80"/>
              <w:bottom w:type="dxa" w:w="80"/>
              <w:right w:type="dxa" w:w="80"/>
            </w:tcMar>
            <w:vAlign w:val="center"/>
          </w:tcPr>
          <w:p>
            <w:pPr>
              <w:pStyle w:val="Body"/>
              <w:jc w:val="center"/>
            </w:pPr>
            <w:r>
              <w:rPr>
                <w:rFonts w:ascii="Arial" w:hAnsi="Arial"/>
                <w:b w:val="1"/>
                <w:bCs w:val="1"/>
                <w:sz w:val="20"/>
                <w:szCs w:val="20"/>
                <w:shd w:val="nil" w:color="auto" w:fill="auto"/>
                <w:rtl w:val="0"/>
                <w:lang w:val="en-US"/>
              </w:rPr>
              <w:t>Limitations and Exclusions</w:t>
            </w:r>
          </w:p>
        </w:tc>
      </w:tr>
      <w:tr>
        <w:tblPrEx>
          <w:shd w:val="clear" w:color="auto" w:fill="cad1d7"/>
        </w:tblPrEx>
        <w:trPr>
          <w:trHeight w:val="760" w:hRule="atLeast"/>
        </w:trPr>
        <w:tc>
          <w:tcPr>
            <w:tcW w:type="dxa" w:w="1902"/>
            <w:tcBorders>
              <w:top w:val="single" w:color="000000" w:sz="4" w:space="0" w:shadow="0" w:frame="0"/>
              <w:left w:val="single" w:color="000000" w:sz="12"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z w:val="20"/>
                <w:szCs w:val="20"/>
                <w:shd w:val="nil" w:color="auto" w:fill="auto"/>
                <w:rtl w:val="0"/>
                <w:lang w:val="en-US"/>
              </w:rPr>
              <w:t>Limitations</w:t>
            </w:r>
          </w:p>
        </w:tc>
        <w:tc>
          <w:tcPr>
            <w:tcW w:type="dxa" w:w="7732"/>
            <w:tcBorders>
              <w:top w:val="single" w:color="000000" w:sz="4" w:space="0" w:shadow="0" w:frame="0"/>
              <w:left w:val="single" w:color="000000" w:sz="4" w:space="0" w:shadow="0" w:frame="0"/>
              <w:bottom w:val="single" w:color="000000" w:sz="8" w:space="0" w:shadow="0" w:frame="0"/>
              <w:right w:val="single" w:color="000000" w:sz="12" w:space="0" w:shadow="0" w:frame="0"/>
            </w:tcBorders>
            <w:shd w:val="clear" w:color="auto" w:fill="auto"/>
            <w:tcMar>
              <w:top w:type="dxa" w:w="80"/>
              <w:left w:type="dxa" w:w="800"/>
              <w:bottom w:type="dxa" w:w="80"/>
              <w:right w:type="dxa" w:w="80"/>
            </w:tcMar>
            <w:vAlign w:val="top"/>
          </w:tcPr>
          <w:p>
            <w:pPr>
              <w:pStyle w:val="Body"/>
              <w:tabs>
                <w:tab w:val="left" w:pos="720"/>
              </w:tabs>
              <w:ind w:left="720" w:hanging="360"/>
            </w:pPr>
            <w:r>
              <w:rPr>
                <w:rFonts w:ascii="Symbol" w:hAnsi="Symbol" w:hint="default"/>
                <w:sz w:val="20"/>
                <w:szCs w:val="20"/>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The Accidental Death &amp; Dismemberment loss must occur within 365 days after the date of the accident and be a direct result of bodily injury sustained from that accident, independent of other causes.</w:t>
            </w:r>
          </w:p>
        </w:tc>
      </w:tr>
      <w:tr>
        <w:tblPrEx>
          <w:shd w:val="clear" w:color="auto" w:fill="cad1d7"/>
        </w:tblPrEx>
        <w:trPr>
          <w:trHeight w:val="1019" w:hRule="atLeast"/>
        </w:trPr>
        <w:tc>
          <w:tcPr>
            <w:tcW w:type="dxa" w:w="1902"/>
            <w:tcBorders>
              <w:top w:val="single" w:color="000000" w:sz="8" w:space="0" w:shadow="0" w:frame="0"/>
              <w:left w:val="single" w:color="000000" w:sz="12" w:space="0" w:shadow="0" w:frame="0"/>
              <w:bottom w:val="nil"/>
              <w:right w:val="single" w:color="000000" w:sz="8"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z w:val="20"/>
                <w:szCs w:val="20"/>
                <w:shd w:val="nil" w:color="auto" w:fill="auto"/>
                <w:rtl w:val="0"/>
                <w:lang w:val="en-US"/>
              </w:rPr>
              <w:t>Exclusions</w:t>
            </w:r>
          </w:p>
        </w:tc>
        <w:tc>
          <w:tcPr>
            <w:tcW w:type="dxa" w:w="7732"/>
            <w:tcBorders>
              <w:top w:val="single" w:color="000000" w:sz="8" w:space="0" w:shadow="0" w:frame="0"/>
              <w:left w:val="single" w:color="000000" w:sz="8" w:space="0" w:shadow="0" w:frame="0"/>
              <w:bottom w:val="nil"/>
              <w:right w:val="single" w:color="000000" w:sz="12" w:space="0" w:shadow="0" w:frame="0"/>
            </w:tcBorders>
            <w:shd w:val="clear" w:color="auto" w:fill="auto"/>
            <w:tcMar>
              <w:top w:type="dxa" w:w="80"/>
              <w:left w:type="dxa" w:w="80"/>
              <w:bottom w:type="dxa" w:w="80"/>
              <w:right w:type="dxa" w:w="80"/>
            </w:tcMar>
            <w:vAlign w:val="top"/>
          </w:tcPr>
          <w:p>
            <w:pPr>
              <w:pStyle w:val="Body"/>
              <w:spacing w:before="20" w:after="20"/>
              <w:rPr>
                <w:rFonts w:ascii="Arial" w:cs="Arial" w:hAnsi="Arial" w:eastAsia="Arial"/>
                <w:sz w:val="20"/>
                <w:szCs w:val="20"/>
                <w:shd w:val="nil" w:color="auto" w:fill="auto"/>
              </w:rPr>
            </w:pPr>
            <w:r>
              <w:rPr>
                <w:rFonts w:ascii="Arial" w:hAnsi="Arial"/>
                <w:sz w:val="20"/>
                <w:szCs w:val="20"/>
                <w:shd w:val="nil" w:color="auto" w:fill="auto"/>
                <w:rtl w:val="0"/>
                <w:lang w:val="en-US"/>
              </w:rPr>
              <w:t>Accidental Death &amp; Dismemberment insurance does not include payment  for any loss which in any way results from or is caused by or contributed to by:</w:t>
            </w:r>
          </w:p>
          <w:p>
            <w:pPr>
              <w:pStyle w:val="Body"/>
              <w:widowControl w:val="0"/>
              <w:tabs>
                <w:tab w:val="left" w:pos="720"/>
              </w:tabs>
              <w:bidi w:val="0"/>
              <w:spacing w:before="20" w:after="20"/>
              <w:ind w:left="720" w:right="0" w:hanging="360"/>
              <w:jc w:val="left"/>
              <w:rPr>
                <w:rtl w:val="0"/>
              </w:rPr>
            </w:pPr>
            <w:r>
              <w:rPr>
                <w:rFonts w:ascii="Symbol" w:hAnsi="Symbol" w:hint="default"/>
                <w:sz w:val="20"/>
                <w:szCs w:val="20"/>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physical or mental illness or infirmity, or the diagnosis or treatment of such illness or infirmity;</w:t>
            </w:r>
            <w:r>
              <w:rPr>
                <w:rFonts w:ascii="Arial" w:cs="Arial" w:hAnsi="Arial" w:eastAsia="Arial"/>
                <w:sz w:val="20"/>
                <w:szCs w:val="20"/>
                <w:shd w:val="nil" w:color="auto" w:fill="auto"/>
              </w:rPr>
            </w:r>
          </w:p>
        </w:tc>
      </w:tr>
      <w:tr>
        <w:tblPrEx>
          <w:shd w:val="clear" w:color="auto" w:fill="cad1d7"/>
        </w:tblPrEx>
        <w:trPr>
          <w:trHeight w:val="531" w:hRule="atLeast"/>
        </w:trPr>
        <w:tc>
          <w:tcPr>
            <w:tcW w:type="dxa" w:w="1902"/>
            <w:tcBorders>
              <w:top w:val="nil"/>
              <w:left w:val="single" w:color="000000" w:sz="12" w:space="0" w:shadow="0" w:frame="0"/>
              <w:bottom w:val="nil"/>
              <w:right w:val="single" w:color="000000" w:sz="8" w:space="0" w:shadow="0" w:frame="0"/>
            </w:tcBorders>
            <w:shd w:val="clear" w:color="auto" w:fill="auto"/>
            <w:tcMar>
              <w:top w:type="dxa" w:w="80"/>
              <w:left w:type="dxa" w:w="80"/>
              <w:bottom w:type="dxa" w:w="80"/>
              <w:right w:type="dxa" w:w="80"/>
            </w:tcMar>
            <w:vAlign w:val="top"/>
          </w:tcPr>
          <w:p/>
        </w:tc>
        <w:tc>
          <w:tcPr>
            <w:tcW w:type="dxa" w:w="7732"/>
            <w:tcBorders>
              <w:top w:val="nil"/>
              <w:left w:val="single" w:color="000000" w:sz="8" w:space="0" w:shadow="0" w:frame="0"/>
              <w:bottom w:val="nil"/>
              <w:right w:val="single" w:color="000000" w:sz="12" w:space="0" w:shadow="0" w:frame="0"/>
            </w:tcBorders>
            <w:shd w:val="clear" w:color="auto" w:fill="auto"/>
            <w:tcMar>
              <w:top w:type="dxa" w:w="80"/>
              <w:left w:type="dxa" w:w="800"/>
              <w:bottom w:type="dxa" w:w="80"/>
              <w:right w:type="dxa" w:w="80"/>
            </w:tcMar>
            <w:vAlign w:val="top"/>
          </w:tcPr>
          <w:p>
            <w:pPr>
              <w:pStyle w:val="Body"/>
              <w:widowControl w:val="0"/>
              <w:tabs>
                <w:tab w:val="left" w:pos="720"/>
              </w:tabs>
              <w:spacing w:before="20" w:after="20"/>
              <w:ind w:left="720" w:hanging="360"/>
              <w:rPr>
                <w:rFonts w:ascii="Arial" w:cs="Arial" w:hAnsi="Arial" w:eastAsia="Arial"/>
                <w:sz w:val="20"/>
                <w:szCs w:val="20"/>
                <w:shd w:val="nil" w:color="auto" w:fill="auto"/>
              </w:rPr>
            </w:pPr>
            <w:r>
              <w:rPr>
                <w:rFonts w:ascii="Symbol" w:hAnsi="Symbol" w:hint="default"/>
                <w:sz w:val="20"/>
                <w:szCs w:val="20"/>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infection, other than infection occurring in an external accidental wound;</w:t>
            </w:r>
          </w:p>
          <w:p>
            <w:pPr>
              <w:pStyle w:val="Body"/>
              <w:widowControl w:val="0"/>
              <w:tabs>
                <w:tab w:val="left" w:pos="720"/>
              </w:tabs>
              <w:bidi w:val="0"/>
              <w:spacing w:before="20" w:after="20"/>
              <w:ind w:left="720" w:right="0" w:hanging="360"/>
              <w:jc w:val="left"/>
              <w:rPr>
                <w:rtl w:val="0"/>
              </w:rPr>
            </w:pPr>
            <w:r>
              <w:rPr>
                <w:rFonts w:ascii="Symbol" w:hAnsi="Symbol" w:hint="default"/>
                <w:sz w:val="2"/>
                <w:szCs w:val="2"/>
                <w:shd w:val="nil" w:color="auto" w:fill="auto"/>
                <w:rtl w:val="0"/>
                <w:lang w:val="en-US"/>
              </w:rPr>
              <w:t>·</w:t>
            </w:r>
            <w:r>
              <w:rPr>
                <w:rFonts w:ascii="Calibri" w:cs="Calibri" w:hAnsi="Calibri" w:eastAsia="Calibri"/>
                <w:sz w:val="22"/>
                <w:szCs w:val="22"/>
                <w:shd w:val="nil" w:color="auto" w:fill="auto"/>
                <w:lang w:val="en-US"/>
              </w:rPr>
              <w:tab/>
            </w:r>
          </w:p>
        </w:tc>
      </w:tr>
      <w:tr>
        <w:tblPrEx>
          <w:shd w:val="clear" w:color="auto" w:fill="cad1d7"/>
        </w:tblPrEx>
        <w:trPr>
          <w:trHeight w:val="751" w:hRule="atLeast"/>
        </w:trPr>
        <w:tc>
          <w:tcPr>
            <w:tcW w:type="dxa" w:w="1902"/>
            <w:tcBorders>
              <w:top w:val="nil"/>
              <w:left w:val="single" w:color="000000" w:sz="12" w:space="0" w:shadow="0" w:frame="0"/>
              <w:bottom w:val="nil"/>
              <w:right w:val="single" w:color="000000" w:sz="8" w:space="0" w:shadow="0" w:frame="0"/>
            </w:tcBorders>
            <w:shd w:val="clear" w:color="auto" w:fill="auto"/>
            <w:tcMar>
              <w:top w:type="dxa" w:w="80"/>
              <w:left w:type="dxa" w:w="80"/>
              <w:bottom w:type="dxa" w:w="80"/>
              <w:right w:type="dxa" w:w="80"/>
            </w:tcMar>
            <w:vAlign w:val="top"/>
          </w:tcPr>
          <w:p/>
        </w:tc>
        <w:tc>
          <w:tcPr>
            <w:tcW w:type="dxa" w:w="7732"/>
            <w:tcBorders>
              <w:top w:val="nil"/>
              <w:left w:val="single" w:color="000000" w:sz="8" w:space="0" w:shadow="0" w:frame="0"/>
              <w:bottom w:val="nil"/>
              <w:right w:val="single" w:color="000000" w:sz="12" w:space="0" w:shadow="0" w:frame="0"/>
            </w:tcBorders>
            <w:shd w:val="clear" w:color="auto" w:fill="auto"/>
            <w:tcMar>
              <w:top w:type="dxa" w:w="80"/>
              <w:left w:type="dxa" w:w="800"/>
              <w:bottom w:type="dxa" w:w="80"/>
              <w:right w:type="dxa" w:w="80"/>
            </w:tcMar>
            <w:vAlign w:val="top"/>
          </w:tcPr>
          <w:p>
            <w:pPr>
              <w:pStyle w:val="Body"/>
              <w:widowControl w:val="0"/>
              <w:tabs>
                <w:tab w:val="left" w:pos="720"/>
              </w:tabs>
              <w:spacing w:before="20" w:after="20"/>
              <w:ind w:left="720" w:hanging="360"/>
              <w:rPr>
                <w:rFonts w:ascii="Arial" w:cs="Arial" w:hAnsi="Arial" w:eastAsia="Arial"/>
                <w:sz w:val="20"/>
                <w:szCs w:val="20"/>
                <w:shd w:val="nil" w:color="auto" w:fill="auto"/>
              </w:rPr>
            </w:pPr>
            <w:r>
              <w:rPr>
                <w:rFonts w:ascii="Symbol" w:hAnsi="Symbol" w:hint="default"/>
                <w:sz w:val="20"/>
                <w:szCs w:val="20"/>
                <w:shd w:val="nil" w:color="auto" w:fill="auto"/>
                <w:rtl w:val="0"/>
                <w:lang w:val="en-US"/>
              </w:rPr>
              <w:t>·</w:t>
            </w:r>
            <w:r>
              <w:rPr>
                <w:rFonts w:ascii="Calibri" w:cs="Calibri" w:hAnsi="Calibri" w:eastAsia="Calibri"/>
                <w:sz w:val="22"/>
                <w:szCs w:val="22"/>
                <w:shd w:val="nil" w:color="auto" w:fill="auto"/>
                <w:lang w:val="en-US"/>
              </w:rPr>
              <w:tab/>
            </w:r>
            <w:r>
              <w:rPr>
                <w:rFonts w:ascii="Arial" w:hAnsi="Arial"/>
                <w:kern w:val="20"/>
                <w:sz w:val="20"/>
                <w:szCs w:val="20"/>
                <w:shd w:val="nil" w:color="auto" w:fill="auto"/>
                <w:rtl w:val="0"/>
                <w:lang w:val="en-US"/>
              </w:rPr>
              <w:t>suicide or attempted suicide; (In Missouri, such exclusion only applies while the person is sane);</w:t>
            </w:r>
          </w:p>
          <w:p>
            <w:pPr>
              <w:pStyle w:val="Body"/>
              <w:widowControl w:val="0"/>
              <w:tabs>
                <w:tab w:val="left" w:pos="720"/>
              </w:tabs>
              <w:bidi w:val="0"/>
              <w:spacing w:before="20" w:after="20"/>
              <w:ind w:left="720" w:right="0" w:hanging="360"/>
              <w:jc w:val="left"/>
              <w:rPr>
                <w:rtl w:val="0"/>
              </w:rPr>
            </w:pPr>
            <w:r>
              <w:rPr>
                <w:rFonts w:ascii="Symbol" w:hAnsi="Symbol" w:hint="default"/>
                <w:sz w:val="2"/>
                <w:szCs w:val="2"/>
                <w:shd w:val="nil" w:color="auto" w:fill="auto"/>
                <w:rtl w:val="0"/>
                <w:lang w:val="en-US"/>
              </w:rPr>
              <w:t>·</w:t>
            </w:r>
            <w:r>
              <w:rPr>
                <w:rFonts w:ascii="Calibri" w:cs="Calibri" w:hAnsi="Calibri" w:eastAsia="Calibri"/>
                <w:sz w:val="22"/>
                <w:szCs w:val="22"/>
                <w:shd w:val="nil" w:color="auto" w:fill="auto"/>
                <w:lang w:val="en-US"/>
              </w:rPr>
              <w:tab/>
            </w:r>
          </w:p>
        </w:tc>
      </w:tr>
      <w:tr>
        <w:tblPrEx>
          <w:shd w:val="clear" w:color="auto" w:fill="cad1d7"/>
        </w:tblPrEx>
        <w:trPr>
          <w:trHeight w:val="2605" w:hRule="atLeast"/>
        </w:trPr>
        <w:tc>
          <w:tcPr>
            <w:tcW w:type="dxa" w:w="1902"/>
            <w:tcBorders>
              <w:top w:val="nil"/>
              <w:left w:val="single" w:color="000000" w:sz="12" w:space="0" w:shadow="0" w:frame="0"/>
              <w:bottom w:val="nil"/>
              <w:right w:val="single" w:color="000000" w:sz="8" w:space="0" w:shadow="0" w:frame="0"/>
            </w:tcBorders>
            <w:shd w:val="clear" w:color="auto" w:fill="auto"/>
            <w:tcMar>
              <w:top w:type="dxa" w:w="80"/>
              <w:left w:type="dxa" w:w="80"/>
              <w:bottom w:type="dxa" w:w="80"/>
              <w:right w:type="dxa" w:w="80"/>
            </w:tcMar>
            <w:vAlign w:val="top"/>
          </w:tcPr>
          <w:p/>
        </w:tc>
        <w:tc>
          <w:tcPr>
            <w:tcW w:type="dxa" w:w="7732"/>
            <w:tcBorders>
              <w:top w:val="nil"/>
              <w:left w:val="single" w:color="000000" w:sz="8" w:space="0" w:shadow="0" w:frame="0"/>
              <w:bottom w:val="nil"/>
              <w:right w:val="single" w:color="000000" w:sz="12" w:space="0" w:shadow="0" w:frame="0"/>
            </w:tcBorders>
            <w:shd w:val="clear" w:color="auto" w:fill="auto"/>
            <w:tcMar>
              <w:top w:type="dxa" w:w="80"/>
              <w:left w:type="dxa" w:w="800"/>
              <w:bottom w:type="dxa" w:w="80"/>
              <w:right w:type="dxa" w:w="80"/>
            </w:tcMar>
            <w:vAlign w:val="top"/>
          </w:tcPr>
          <w:p>
            <w:pPr>
              <w:pStyle w:val="Body"/>
              <w:widowControl w:val="0"/>
              <w:tabs>
                <w:tab w:val="left" w:pos="720"/>
              </w:tabs>
              <w:spacing w:before="20" w:after="20"/>
              <w:ind w:left="720" w:hanging="360"/>
              <w:rPr>
                <w:rFonts w:ascii="Arial" w:cs="Arial" w:hAnsi="Arial" w:eastAsia="Arial"/>
                <w:sz w:val="20"/>
                <w:szCs w:val="20"/>
                <w:shd w:val="nil" w:color="auto" w:fill="auto"/>
              </w:rPr>
            </w:pPr>
            <w:r>
              <w:rPr>
                <w:rFonts w:ascii="Symbol" w:hAnsi="Symbol" w:hint="default"/>
                <w:sz w:val="20"/>
                <w:szCs w:val="20"/>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intentionally self-inflicted injury;</w:t>
            </w:r>
          </w:p>
          <w:p>
            <w:pPr>
              <w:pStyle w:val="Body"/>
              <w:widowControl w:val="0"/>
              <w:tabs>
                <w:tab w:val="left" w:pos="720"/>
              </w:tabs>
              <w:bidi w:val="0"/>
              <w:spacing w:before="20" w:after="20"/>
              <w:ind w:left="720" w:right="0" w:hanging="360"/>
              <w:jc w:val="left"/>
              <w:rPr>
                <w:rFonts w:ascii="Arial" w:cs="Arial" w:hAnsi="Arial" w:eastAsia="Arial"/>
                <w:sz w:val="20"/>
                <w:szCs w:val="20"/>
                <w:shd w:val="nil" w:color="auto" w:fill="auto"/>
                <w:rtl w:val="0"/>
              </w:rPr>
            </w:pPr>
            <w:r>
              <w:rPr>
                <w:rFonts w:ascii="Symbol" w:hAnsi="Symbol" w:hint="default"/>
                <w:sz w:val="20"/>
                <w:szCs w:val="20"/>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service in the armed forces of any country or international authority. However, service in reserve forces does not constitute service in the armed forces, unless in connection with such reserve service an individual is on active military duty as determined by the applicable military authority other than weekend or summer training. For purposes of this provision reserve forces are defined as reserve forces of any branch of the military of the United States or of any other country or international authority, including but not limited to the National Guard of the United States or the national guard of any other country;</w:t>
            </w:r>
          </w:p>
          <w:p>
            <w:pPr>
              <w:pStyle w:val="Body"/>
              <w:widowControl w:val="0"/>
              <w:tabs>
                <w:tab w:val="left" w:pos="720"/>
              </w:tabs>
              <w:bidi w:val="0"/>
              <w:spacing w:before="20" w:after="20"/>
              <w:ind w:left="720" w:right="0" w:hanging="360"/>
              <w:jc w:val="left"/>
              <w:rPr>
                <w:rtl w:val="0"/>
              </w:rPr>
            </w:pPr>
            <w:r>
              <w:rPr>
                <w:rFonts w:ascii="Symbol" w:hAnsi="Symbol" w:hint="default"/>
                <w:sz w:val="2"/>
                <w:szCs w:val="2"/>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 xml:space="preserve"> </w:t>
            </w:r>
          </w:p>
        </w:tc>
      </w:tr>
      <w:tr>
        <w:tblPrEx>
          <w:shd w:val="clear" w:color="auto" w:fill="cad1d7"/>
        </w:tblPrEx>
        <w:trPr>
          <w:trHeight w:val="2085" w:hRule="atLeast"/>
        </w:trPr>
        <w:tc>
          <w:tcPr>
            <w:tcW w:type="dxa" w:w="1902"/>
            <w:tcBorders>
              <w:top w:val="nil"/>
              <w:left w:val="single" w:color="000000" w:sz="12" w:space="0" w:shadow="0" w:frame="0"/>
              <w:bottom w:val="nil"/>
              <w:right w:val="single" w:color="000000" w:sz="8" w:space="0" w:shadow="0" w:frame="0"/>
            </w:tcBorders>
            <w:shd w:val="clear" w:color="auto" w:fill="auto"/>
            <w:tcMar>
              <w:top w:type="dxa" w:w="80"/>
              <w:left w:type="dxa" w:w="80"/>
              <w:bottom w:type="dxa" w:w="80"/>
              <w:right w:type="dxa" w:w="80"/>
            </w:tcMar>
            <w:vAlign w:val="top"/>
          </w:tcPr>
          <w:p/>
        </w:tc>
        <w:tc>
          <w:tcPr>
            <w:tcW w:type="dxa" w:w="7732"/>
            <w:tcBorders>
              <w:top w:val="nil"/>
              <w:left w:val="single" w:color="000000" w:sz="8" w:space="0" w:shadow="0" w:frame="0"/>
              <w:bottom w:val="nil"/>
              <w:right w:val="single" w:color="000000" w:sz="12" w:space="0" w:shadow="0" w:frame="0"/>
            </w:tcBorders>
            <w:shd w:val="clear" w:color="auto" w:fill="auto"/>
            <w:tcMar>
              <w:top w:type="dxa" w:w="80"/>
              <w:left w:type="dxa" w:w="800"/>
              <w:bottom w:type="dxa" w:w="80"/>
              <w:right w:type="dxa" w:w="80"/>
            </w:tcMar>
            <w:vAlign w:val="top"/>
          </w:tcPr>
          <w:p>
            <w:pPr>
              <w:pStyle w:val="Body"/>
              <w:widowControl w:val="0"/>
              <w:tabs>
                <w:tab w:val="left" w:pos="720"/>
              </w:tabs>
              <w:spacing w:before="20" w:after="20"/>
              <w:ind w:left="720" w:hanging="360"/>
              <w:rPr>
                <w:rFonts w:ascii="Arial" w:cs="Arial" w:hAnsi="Arial" w:eastAsia="Arial"/>
                <w:sz w:val="20"/>
                <w:szCs w:val="20"/>
                <w:shd w:val="nil" w:color="auto" w:fill="auto"/>
              </w:rPr>
            </w:pPr>
            <w:r>
              <w:rPr>
                <w:rFonts w:ascii="Symbol" w:hAnsi="Symbol" w:hint="default"/>
                <w:sz w:val="20"/>
                <w:szCs w:val="20"/>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any incident related to: 1) travel in an aircraft as a pilot, crew member, flight student or while acting in any capacity other than as a passenger; 2) travel in an aircraft for the purpose of parachuting or otherwise exiting from such aircraft while it is in flight; 3) parachuting or otherwise exiting from an aircraft while such aircraft is in flight except for self preservation; 4) travel in an aircraft or device used for testing or experimental purposes; by or for any military authority; or for travel or designed for travel beyond the earth</w:t>
            </w:r>
            <w:r>
              <w:rPr>
                <w:rFonts w:ascii="Arial" w:hAnsi="Arial" w:hint="default"/>
                <w:sz w:val="20"/>
                <w:szCs w:val="20"/>
                <w:shd w:val="nil" w:color="auto" w:fill="auto"/>
                <w:rtl w:val="0"/>
                <w:lang w:val="en-US"/>
              </w:rPr>
              <w:t>’</w:t>
            </w:r>
            <w:r>
              <w:rPr>
                <w:rFonts w:ascii="Arial" w:hAnsi="Arial"/>
                <w:sz w:val="20"/>
                <w:szCs w:val="20"/>
                <w:shd w:val="nil" w:color="auto" w:fill="auto"/>
                <w:rtl w:val="0"/>
                <w:lang w:val="en-US"/>
              </w:rPr>
              <w:t>s atmosphere;</w:t>
            </w:r>
          </w:p>
          <w:p>
            <w:pPr>
              <w:pStyle w:val="Body"/>
              <w:widowControl w:val="0"/>
              <w:tabs>
                <w:tab w:val="left" w:pos="720"/>
              </w:tabs>
              <w:bidi w:val="0"/>
              <w:spacing w:before="20" w:after="20"/>
              <w:ind w:left="720" w:right="0" w:hanging="360"/>
              <w:jc w:val="left"/>
              <w:rPr>
                <w:rtl w:val="0"/>
              </w:rPr>
            </w:pPr>
            <w:r>
              <w:rPr>
                <w:rFonts w:ascii="Symbol" w:hAnsi="Symbol" w:hint="default"/>
                <w:sz w:val="2"/>
                <w:szCs w:val="2"/>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 xml:space="preserve"> </w:t>
            </w:r>
          </w:p>
        </w:tc>
      </w:tr>
      <w:tr>
        <w:tblPrEx>
          <w:shd w:val="clear" w:color="auto" w:fill="cad1d7"/>
        </w:tblPrEx>
        <w:trPr>
          <w:trHeight w:val="1518" w:hRule="atLeast"/>
        </w:trPr>
        <w:tc>
          <w:tcPr>
            <w:tcW w:type="dxa" w:w="1902"/>
            <w:tcBorders>
              <w:top w:val="nil"/>
              <w:left w:val="single" w:color="000000" w:sz="12" w:space="0" w:shadow="0" w:frame="0"/>
              <w:bottom w:val="nil"/>
              <w:right w:val="single" w:color="000000" w:sz="8" w:space="0" w:shadow="0" w:frame="0"/>
            </w:tcBorders>
            <w:shd w:val="clear" w:color="auto" w:fill="auto"/>
            <w:tcMar>
              <w:top w:type="dxa" w:w="80"/>
              <w:left w:type="dxa" w:w="80"/>
              <w:bottom w:type="dxa" w:w="80"/>
              <w:right w:type="dxa" w:w="80"/>
            </w:tcMar>
            <w:vAlign w:val="top"/>
          </w:tcPr>
          <w:p/>
        </w:tc>
        <w:tc>
          <w:tcPr>
            <w:tcW w:type="dxa" w:w="7732"/>
            <w:tcBorders>
              <w:top w:val="nil"/>
              <w:left w:val="single" w:color="000000" w:sz="8" w:space="0" w:shadow="0" w:frame="0"/>
              <w:bottom w:val="nil"/>
              <w:right w:val="single" w:color="000000" w:sz="12" w:space="0" w:shadow="0" w:frame="0"/>
            </w:tcBorders>
            <w:shd w:val="clear" w:color="auto" w:fill="auto"/>
            <w:tcMar>
              <w:top w:type="dxa" w:w="80"/>
              <w:left w:type="dxa" w:w="800"/>
              <w:bottom w:type="dxa" w:w="80"/>
              <w:right w:type="dxa" w:w="80"/>
            </w:tcMar>
            <w:vAlign w:val="top"/>
          </w:tcPr>
          <w:p>
            <w:pPr>
              <w:pStyle w:val="Body"/>
              <w:widowControl w:val="0"/>
              <w:tabs>
                <w:tab w:val="left" w:pos="720"/>
              </w:tabs>
              <w:spacing w:before="20" w:after="20"/>
              <w:ind w:left="720" w:hanging="360"/>
              <w:rPr>
                <w:rFonts w:ascii="Arial" w:cs="Arial" w:hAnsi="Arial" w:eastAsia="Arial"/>
                <w:sz w:val="20"/>
                <w:szCs w:val="20"/>
                <w:shd w:val="nil" w:color="auto" w:fill="auto"/>
              </w:rPr>
            </w:pPr>
            <w:r>
              <w:rPr>
                <w:rFonts w:ascii="Symbol" w:hAnsi="Symbol" w:hint="default"/>
                <w:sz w:val="20"/>
                <w:szCs w:val="20"/>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committing or attempting to commit a felony;</w:t>
            </w:r>
          </w:p>
          <w:p>
            <w:pPr>
              <w:pStyle w:val="Body"/>
              <w:widowControl w:val="0"/>
              <w:tabs>
                <w:tab w:val="left" w:pos="720"/>
              </w:tabs>
              <w:bidi w:val="0"/>
              <w:spacing w:before="20" w:after="20"/>
              <w:ind w:left="720" w:right="0" w:hanging="360"/>
              <w:jc w:val="left"/>
              <w:rPr>
                <w:rtl w:val="0"/>
              </w:rPr>
            </w:pPr>
            <w:r>
              <w:rPr>
                <w:rFonts w:ascii="Symbol" w:hAnsi="Symbol" w:hint="default"/>
                <w:sz w:val="20"/>
                <w:szCs w:val="20"/>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 xml:space="preserve">the voluntary intake or use by any means of: 1) any drug, medication or sedative, unless it is: taken or used as prescribed by a Physician, or  an </w:t>
            </w:r>
            <w:r>
              <w:rPr>
                <w:rFonts w:ascii="Arial" w:hAnsi="Arial" w:hint="default"/>
                <w:sz w:val="20"/>
                <w:szCs w:val="20"/>
                <w:shd w:val="nil" w:color="auto" w:fill="auto"/>
                <w:rtl w:val="0"/>
                <w:lang w:val="en-US"/>
              </w:rPr>
              <w:t>“</w:t>
            </w:r>
            <w:r>
              <w:rPr>
                <w:rFonts w:ascii="Arial" w:hAnsi="Arial"/>
                <w:sz w:val="20"/>
                <w:szCs w:val="20"/>
                <w:shd w:val="nil" w:color="auto" w:fill="auto"/>
                <w:rtl w:val="0"/>
                <w:lang w:val="en-US"/>
              </w:rPr>
              <w:t>"over the counter</w:t>
            </w:r>
            <w:r>
              <w:rPr>
                <w:rFonts w:ascii="Arial" w:hAnsi="Arial" w:hint="default"/>
                <w:sz w:val="20"/>
                <w:szCs w:val="20"/>
                <w:shd w:val="nil" w:color="auto" w:fill="auto"/>
                <w:rtl w:val="0"/>
                <w:lang w:val="en-US"/>
              </w:rPr>
              <w:t>”</w:t>
            </w:r>
            <w:r>
              <w:rPr>
                <w:rFonts w:ascii="Arial" w:hAnsi="Arial"/>
                <w:sz w:val="20"/>
                <w:szCs w:val="20"/>
                <w:shd w:val="nil" w:color="auto" w:fill="auto"/>
                <w:rtl w:val="0"/>
                <w:lang w:val="en-US"/>
              </w:rPr>
              <w:t>" drug, medication or sedative, taken as directed; 2) alcohol in combination with any drug, medication, or sedative; or 3) poison, gas, or fumes;</w:t>
            </w:r>
            <w:r>
              <w:rPr>
                <w:rFonts w:ascii="Arial" w:cs="Arial" w:hAnsi="Arial" w:eastAsia="Arial"/>
                <w:sz w:val="20"/>
                <w:szCs w:val="20"/>
                <w:shd w:val="nil" w:color="auto" w:fill="auto"/>
              </w:rPr>
            </w:r>
          </w:p>
        </w:tc>
      </w:tr>
      <w:tr>
        <w:tblPrEx>
          <w:shd w:val="clear" w:color="auto" w:fill="cad1d7"/>
        </w:tblPrEx>
        <w:trPr>
          <w:trHeight w:val="751" w:hRule="atLeast"/>
        </w:trPr>
        <w:tc>
          <w:tcPr>
            <w:tcW w:type="dxa" w:w="1902"/>
            <w:tcBorders>
              <w:top w:val="nil"/>
              <w:left w:val="single" w:color="000000" w:sz="12" w:space="0" w:shadow="0" w:frame="0"/>
              <w:bottom w:val="nil"/>
              <w:right w:val="single" w:color="000000" w:sz="8" w:space="0" w:shadow="0" w:frame="0"/>
            </w:tcBorders>
            <w:shd w:val="clear" w:color="auto" w:fill="auto"/>
            <w:tcMar>
              <w:top w:type="dxa" w:w="80"/>
              <w:left w:type="dxa" w:w="80"/>
              <w:bottom w:type="dxa" w:w="80"/>
              <w:right w:type="dxa" w:w="80"/>
            </w:tcMar>
            <w:vAlign w:val="top"/>
          </w:tcPr>
          <w:p/>
        </w:tc>
        <w:tc>
          <w:tcPr>
            <w:tcW w:type="dxa" w:w="7732"/>
            <w:tcBorders>
              <w:top w:val="nil"/>
              <w:left w:val="single" w:color="000000" w:sz="8" w:space="0" w:shadow="0" w:frame="0"/>
              <w:bottom w:val="nil"/>
              <w:right w:val="single" w:color="000000" w:sz="12" w:space="0" w:shadow="0" w:frame="0"/>
            </w:tcBorders>
            <w:shd w:val="clear" w:color="auto" w:fill="auto"/>
            <w:tcMar>
              <w:top w:type="dxa" w:w="80"/>
              <w:left w:type="dxa" w:w="800"/>
              <w:bottom w:type="dxa" w:w="80"/>
              <w:right w:type="dxa" w:w="80"/>
            </w:tcMar>
            <w:vAlign w:val="top"/>
          </w:tcPr>
          <w:p>
            <w:pPr>
              <w:pStyle w:val="Body"/>
              <w:widowControl w:val="0"/>
              <w:tabs>
                <w:tab w:val="left" w:pos="720"/>
              </w:tabs>
              <w:spacing w:before="20" w:after="20"/>
              <w:ind w:left="720" w:hanging="360"/>
              <w:rPr>
                <w:rFonts w:ascii="Arial" w:cs="Arial" w:hAnsi="Arial" w:eastAsia="Arial"/>
                <w:sz w:val="20"/>
                <w:szCs w:val="20"/>
                <w:shd w:val="nil" w:color="auto" w:fill="auto"/>
              </w:rPr>
            </w:pPr>
            <w:r>
              <w:rPr>
                <w:rFonts w:ascii="Symbol" w:hAnsi="Symbol" w:hint="default"/>
                <w:sz w:val="20"/>
                <w:szCs w:val="20"/>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war, whether declared or undeclared; or act of war, insurrection, rebellion, riot;</w:t>
            </w:r>
          </w:p>
          <w:p>
            <w:pPr>
              <w:pStyle w:val="Body"/>
              <w:widowControl w:val="0"/>
              <w:tabs>
                <w:tab w:val="left" w:pos="720"/>
              </w:tabs>
              <w:bidi w:val="0"/>
              <w:spacing w:before="20" w:after="20"/>
              <w:ind w:left="720" w:right="0" w:hanging="360"/>
              <w:jc w:val="left"/>
              <w:rPr>
                <w:rtl w:val="0"/>
              </w:rPr>
            </w:pPr>
            <w:r>
              <w:rPr>
                <w:rFonts w:ascii="Symbol" w:hAnsi="Symbol" w:hint="default"/>
                <w:sz w:val="2"/>
                <w:szCs w:val="2"/>
                <w:shd w:val="nil" w:color="auto" w:fill="auto"/>
                <w:rtl w:val="0"/>
                <w:lang w:val="en-US"/>
              </w:rPr>
              <w:t>·</w:t>
            </w:r>
            <w:r>
              <w:rPr>
                <w:rFonts w:ascii="Calibri" w:cs="Calibri" w:hAnsi="Calibri" w:eastAsia="Calibri"/>
                <w:sz w:val="22"/>
                <w:szCs w:val="22"/>
                <w:shd w:val="nil" w:color="auto" w:fill="auto"/>
                <w:lang w:val="en-US"/>
              </w:rPr>
              <w:tab/>
            </w:r>
          </w:p>
        </w:tc>
      </w:tr>
      <w:tr>
        <w:tblPrEx>
          <w:shd w:val="clear" w:color="auto" w:fill="cad1d7"/>
        </w:tblPrEx>
        <w:trPr>
          <w:trHeight w:val="779" w:hRule="atLeast"/>
        </w:trPr>
        <w:tc>
          <w:tcPr>
            <w:tcW w:type="dxa" w:w="1902"/>
            <w:tcBorders>
              <w:top w:val="nil"/>
              <w:left w:val="single" w:color="000000" w:sz="12"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7732"/>
            <w:tcBorders>
              <w:top w:val="nil"/>
              <w:left w:val="single" w:color="000000" w:sz="8" w:space="0" w:shadow="0" w:frame="0"/>
              <w:bottom w:val="single" w:color="000000" w:sz="8" w:space="0" w:shadow="0" w:frame="0"/>
              <w:right w:val="single" w:color="000000" w:sz="12" w:space="0" w:shadow="0" w:frame="0"/>
            </w:tcBorders>
            <w:shd w:val="clear" w:color="auto" w:fill="auto"/>
            <w:tcMar>
              <w:top w:type="dxa" w:w="80"/>
              <w:left w:type="dxa" w:w="800"/>
              <w:bottom w:type="dxa" w:w="80"/>
              <w:right w:type="dxa" w:w="80"/>
            </w:tcMar>
            <w:vAlign w:val="top"/>
          </w:tcPr>
          <w:p>
            <w:pPr>
              <w:pStyle w:val="Body"/>
              <w:widowControl w:val="0"/>
              <w:tabs>
                <w:tab w:val="left" w:pos="720"/>
              </w:tabs>
              <w:spacing w:before="20" w:after="20"/>
              <w:ind w:left="720" w:hanging="360"/>
            </w:pPr>
            <w:r>
              <w:rPr>
                <w:rFonts w:ascii="Symbol" w:hAnsi="Symbol" w:hint="default"/>
                <w:sz w:val="20"/>
                <w:szCs w:val="20"/>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driving a vehicle or operating another device while intoxicated as defined by the laws of the jurisdiction in which the vehicle or other device was being operated.</w:t>
            </w:r>
            <w:r>
              <w:rPr>
                <w:rFonts w:ascii="Arial" w:cs="Arial" w:hAnsi="Arial" w:eastAsia="Arial"/>
                <w:sz w:val="20"/>
                <w:szCs w:val="20"/>
                <w:shd w:val="nil" w:color="auto" w:fill="auto"/>
              </w:rPr>
            </w:r>
          </w:p>
        </w:tc>
      </w:tr>
    </w:tbl>
    <w:p>
      <w:pPr>
        <w:pStyle w:val="Body"/>
        <w:widowControl w:val="0"/>
        <w:ind w:left="288" w:hanging="288"/>
        <w:rPr>
          <w:rFonts w:ascii="Arial" w:cs="Arial" w:hAnsi="Arial" w:eastAsia="Arial"/>
        </w:rPr>
      </w:pPr>
    </w:p>
    <w:p>
      <w:pPr>
        <w:pStyle w:val="Body"/>
        <w:sectPr>
          <w:headerReference w:type="default" r:id="rId9"/>
          <w:footerReference w:type="default" r:id="rId10"/>
          <w:pgSz w:w="12240" w:h="15840" w:orient="portrait"/>
          <w:pgMar w:top="1152" w:right="1152" w:bottom="1152" w:left="1152" w:header="720" w:footer="720"/>
          <w:bidi w:val="0"/>
        </w:sectPr>
      </w:pPr>
    </w:p>
    <w:tbl>
      <w:tblPr>
        <w:tblW w:w="9634" w:type="dxa"/>
        <w:jc w:val="left"/>
        <w:tblInd w:w="39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9634"/>
      </w:tblGrid>
      <w:tr>
        <w:tblPrEx>
          <w:shd w:val="clear" w:color="auto" w:fill="cad1d7"/>
        </w:tblPrEx>
        <w:trPr>
          <w:trHeight w:val="233" w:hRule="atLeast"/>
        </w:trPr>
        <w:tc>
          <w:tcPr>
            <w:tcW w:type="dxa" w:w="9634"/>
            <w:tcBorders>
              <w:top w:val="single" w:color="000000" w:sz="12" w:space="0" w:shadow="0" w:frame="0"/>
              <w:left w:val="single" w:color="000000" w:sz="12" w:space="0" w:shadow="0" w:frame="0"/>
              <w:bottom w:val="single" w:color="000000" w:sz="4" w:space="0" w:shadow="0" w:frame="0"/>
              <w:right w:val="single" w:color="000000" w:sz="12" w:space="0" w:shadow="0" w:frame="0"/>
            </w:tcBorders>
            <w:shd w:val="clear" w:color="auto" w:fill="e5e5e5"/>
            <w:tcMar>
              <w:top w:type="dxa" w:w="80"/>
              <w:left w:type="dxa" w:w="80"/>
              <w:bottom w:type="dxa" w:w="80"/>
              <w:right w:type="dxa" w:w="80"/>
            </w:tcMar>
            <w:vAlign w:val="top"/>
          </w:tcPr>
          <w:p>
            <w:pPr>
              <w:pStyle w:val="Body"/>
              <w:jc w:val="center"/>
            </w:pPr>
            <w:r>
              <w:rPr>
                <w:rFonts w:ascii="Arial" w:hAnsi="Arial"/>
                <w:b w:val="1"/>
                <w:bCs w:val="1"/>
                <w:sz w:val="20"/>
                <w:szCs w:val="20"/>
                <w:shd w:val="nil" w:color="auto" w:fill="auto"/>
                <w:rtl w:val="0"/>
                <w:lang w:val="en-US"/>
              </w:rPr>
              <w:t>Highlights</w:t>
            </w:r>
          </w:p>
        </w:tc>
      </w:tr>
      <w:tr>
        <w:tblPrEx>
          <w:shd w:val="clear" w:color="auto" w:fill="cad1d7"/>
        </w:tblPrEx>
        <w:trPr>
          <w:trHeight w:val="228" w:hRule="atLeast"/>
        </w:trPr>
        <w:tc>
          <w:tcPr>
            <w:tcW w:type="dxa" w:w="9634"/>
            <w:tcBorders>
              <w:top w:val="single" w:color="000000" w:sz="4" w:space="0" w:shadow="0" w:frame="0"/>
              <w:left w:val="single" w:color="000000" w:sz="12" w:space="0" w:shadow="0" w:frame="0"/>
              <w:bottom w:val="nil"/>
              <w:right w:val="single" w:color="000000" w:sz="12" w:space="0" w:shadow="0" w:frame="0"/>
            </w:tcBorders>
            <w:shd w:val="clear" w:color="auto" w:fill="auto"/>
            <w:tcMar>
              <w:top w:type="dxa" w:w="80"/>
              <w:left w:type="dxa" w:w="80"/>
              <w:bottom w:type="dxa" w:w="80"/>
              <w:right w:type="dxa" w:w="80"/>
            </w:tcMar>
            <w:vAlign w:val="top"/>
          </w:tcPr>
          <w:p>
            <w:pPr>
              <w:pStyle w:val="Body"/>
            </w:pPr>
            <w:r>
              <w:rPr>
                <w:rFonts w:ascii="Arial" w:hAnsi="Arial"/>
                <w:sz w:val="20"/>
                <w:szCs w:val="20"/>
                <w:shd w:val="nil" w:color="auto" w:fill="auto"/>
                <w:rtl w:val="0"/>
                <w:lang w:val="en-US"/>
              </w:rPr>
              <w:t>Broker Commissions included in the rate:  Flat 15.00%</w:t>
            </w:r>
          </w:p>
        </w:tc>
      </w:tr>
      <w:tr>
        <w:tblPrEx>
          <w:shd w:val="clear" w:color="auto" w:fill="cad1d7"/>
        </w:tblPrEx>
        <w:trPr>
          <w:trHeight w:val="80" w:hRule="atLeast"/>
        </w:trPr>
        <w:tc>
          <w:tcPr>
            <w:tcW w:type="dxa" w:w="9634"/>
            <w:tcBorders>
              <w:top w:val="nil"/>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228" w:hRule="atLeast"/>
        </w:trPr>
        <w:tc>
          <w:tcPr>
            <w:tcW w:type="dxa" w:w="9634"/>
            <w:tcBorders>
              <w:top w:val="single" w:color="000000" w:sz="4" w:space="0" w:shadow="0" w:frame="0"/>
              <w:left w:val="single" w:color="000000" w:sz="12" w:space="0" w:shadow="0" w:frame="0"/>
              <w:bottom w:val="nil"/>
              <w:right w:val="single" w:color="000000" w:sz="12" w:space="0" w:shadow="0" w:frame="0"/>
            </w:tcBorders>
            <w:shd w:val="clear" w:color="auto" w:fill="auto"/>
            <w:tcMar>
              <w:top w:type="dxa" w:w="80"/>
              <w:left w:type="dxa" w:w="80"/>
              <w:bottom w:type="dxa" w:w="80"/>
              <w:right w:type="dxa" w:w="80"/>
            </w:tcMar>
            <w:vAlign w:val="top"/>
          </w:tcPr>
          <w:p>
            <w:pPr>
              <w:pStyle w:val="Body"/>
            </w:pPr>
            <w:r>
              <w:rPr>
                <w:rFonts w:ascii="Arial" w:hAnsi="Arial"/>
                <w:sz w:val="20"/>
                <w:szCs w:val="20"/>
                <w:shd w:val="nil" w:color="auto" w:fill="auto"/>
                <w:rtl w:val="0"/>
                <w:lang w:val="en-US"/>
              </w:rPr>
              <w:t>Expected Participation</w:t>
            </w:r>
          </w:p>
        </w:tc>
      </w:tr>
      <w:tr>
        <w:tblPrEx>
          <w:shd w:val="clear" w:color="auto" w:fill="cad1d7"/>
        </w:tblPrEx>
        <w:trPr>
          <w:trHeight w:val="233" w:hRule="atLeast"/>
        </w:trPr>
        <w:tc>
          <w:tcPr>
            <w:tcW w:type="dxa" w:w="9634"/>
            <w:tcBorders>
              <w:top w:val="nil"/>
              <w:left w:val="single" w:color="000000" w:sz="12" w:space="0" w:shadow="0" w:frame="0"/>
              <w:bottom w:val="nil"/>
              <w:right w:val="single" w:color="000000" w:sz="12" w:space="0" w:shadow="0" w:frame="0"/>
            </w:tcBorders>
            <w:shd w:val="clear" w:color="auto" w:fill="auto"/>
            <w:tcMar>
              <w:top w:type="dxa" w:w="80"/>
              <w:left w:type="dxa" w:w="80"/>
              <w:bottom w:type="dxa" w:w="80"/>
              <w:right w:type="dxa" w:w="80"/>
            </w:tcMar>
            <w:vAlign w:val="top"/>
          </w:tcPr>
          <w:p>
            <w:pPr>
              <w:pStyle w:val="Body"/>
            </w:pPr>
            <w:r>
              <w:rPr>
                <w:rFonts w:ascii="Arial" w:hAnsi="Arial"/>
                <w:sz w:val="20"/>
                <w:szCs w:val="20"/>
                <w:shd w:val="nil" w:color="auto" w:fill="auto"/>
                <w:rtl w:val="0"/>
                <w:lang w:val="en-US"/>
              </w:rPr>
              <w:t>Basic Life:  100%</w:t>
            </w:r>
          </w:p>
        </w:tc>
      </w:tr>
      <w:tr>
        <w:tblPrEx>
          <w:shd w:val="clear" w:color="auto" w:fill="cad1d7"/>
        </w:tblPrEx>
        <w:trPr>
          <w:trHeight w:val="233" w:hRule="atLeast"/>
        </w:trPr>
        <w:tc>
          <w:tcPr>
            <w:tcW w:type="dxa" w:w="9634"/>
            <w:tcBorders>
              <w:top w:val="nil"/>
              <w:left w:val="single" w:color="000000" w:sz="12" w:space="0" w:shadow="0" w:frame="0"/>
              <w:bottom w:val="nil"/>
              <w:right w:val="single" w:color="000000" w:sz="12" w:space="0" w:shadow="0" w:frame="0"/>
            </w:tcBorders>
            <w:shd w:val="clear" w:color="auto" w:fill="auto"/>
            <w:tcMar>
              <w:top w:type="dxa" w:w="80"/>
              <w:left w:type="dxa" w:w="80"/>
              <w:bottom w:type="dxa" w:w="80"/>
              <w:right w:type="dxa" w:w="80"/>
            </w:tcMar>
            <w:vAlign w:val="top"/>
          </w:tcPr>
          <w:p>
            <w:pPr>
              <w:pStyle w:val="Body"/>
            </w:pPr>
            <w:r>
              <w:rPr>
                <w:rFonts w:ascii="Arial" w:hAnsi="Arial"/>
                <w:sz w:val="20"/>
                <w:szCs w:val="20"/>
                <w:shd w:val="nil" w:color="auto" w:fill="auto"/>
                <w:rtl w:val="0"/>
                <w:lang w:val="en-US"/>
              </w:rPr>
              <w:t>Basic AD&amp;D:  100%</w:t>
            </w:r>
          </w:p>
        </w:tc>
      </w:tr>
      <w:tr>
        <w:tblPrEx>
          <w:shd w:val="clear" w:color="auto" w:fill="cad1d7"/>
        </w:tblPrEx>
        <w:trPr>
          <w:trHeight w:val="233" w:hRule="atLeast"/>
        </w:trPr>
        <w:tc>
          <w:tcPr>
            <w:tcW w:type="dxa" w:w="9634"/>
            <w:tcBorders>
              <w:top w:val="nil"/>
              <w:left w:val="single" w:color="000000" w:sz="12" w:space="0" w:shadow="0" w:frame="0"/>
              <w:bottom w:val="nil"/>
              <w:right w:val="single" w:color="000000" w:sz="12" w:space="0" w:shadow="0" w:frame="0"/>
            </w:tcBorders>
            <w:shd w:val="clear" w:color="auto" w:fill="auto"/>
            <w:tcMar>
              <w:top w:type="dxa" w:w="80"/>
              <w:left w:type="dxa" w:w="80"/>
              <w:bottom w:type="dxa" w:w="80"/>
              <w:right w:type="dxa" w:w="80"/>
            </w:tcMar>
            <w:vAlign w:val="top"/>
          </w:tcPr>
          <w:p>
            <w:pPr>
              <w:pStyle w:val="Body"/>
            </w:pPr>
            <w:r>
              <w:rPr>
                <w:rFonts w:ascii="Arial" w:hAnsi="Arial"/>
                <w:sz w:val="20"/>
                <w:szCs w:val="20"/>
                <w:shd w:val="nil" w:color="auto" w:fill="auto"/>
                <w:rtl w:val="0"/>
                <w:lang w:val="en-US"/>
              </w:rPr>
              <w:t>Supplemental Term Life:  25% and at least 10 covered lives.</w:t>
            </w:r>
          </w:p>
        </w:tc>
      </w:tr>
      <w:tr>
        <w:tblPrEx>
          <w:shd w:val="clear" w:color="auto" w:fill="cad1d7"/>
        </w:tblPrEx>
        <w:trPr>
          <w:trHeight w:val="233" w:hRule="atLeast"/>
        </w:trPr>
        <w:tc>
          <w:tcPr>
            <w:tcW w:type="dxa" w:w="9634"/>
            <w:tcBorders>
              <w:top w:val="nil"/>
              <w:left w:val="single" w:color="000000" w:sz="12" w:space="0" w:shadow="0" w:frame="0"/>
              <w:bottom w:val="nil"/>
              <w:right w:val="single" w:color="000000" w:sz="12" w:space="0" w:shadow="0" w:frame="0"/>
            </w:tcBorders>
            <w:shd w:val="clear" w:color="auto" w:fill="auto"/>
            <w:tcMar>
              <w:top w:type="dxa" w:w="80"/>
              <w:left w:type="dxa" w:w="80"/>
              <w:bottom w:type="dxa" w:w="80"/>
              <w:right w:type="dxa" w:w="80"/>
            </w:tcMar>
            <w:vAlign w:val="top"/>
          </w:tcPr>
          <w:p>
            <w:pPr>
              <w:pStyle w:val="Body"/>
            </w:pPr>
            <w:r>
              <w:rPr>
                <w:rFonts w:ascii="Arial" w:hAnsi="Arial"/>
                <w:sz w:val="20"/>
                <w:szCs w:val="20"/>
                <w:shd w:val="nil" w:color="auto" w:fill="auto"/>
                <w:rtl w:val="0"/>
                <w:lang w:val="en-US"/>
              </w:rPr>
              <w:t>Supplemental Term AD&amp;D:  25%</w:t>
            </w:r>
          </w:p>
        </w:tc>
      </w:tr>
      <w:tr>
        <w:tblPrEx>
          <w:shd w:val="clear" w:color="auto" w:fill="cad1d7"/>
        </w:tblPrEx>
        <w:trPr>
          <w:trHeight w:val="233" w:hRule="atLeast"/>
        </w:trPr>
        <w:tc>
          <w:tcPr>
            <w:tcW w:type="dxa" w:w="9634"/>
            <w:tcBorders>
              <w:top w:val="nil"/>
              <w:left w:val="single" w:color="000000" w:sz="12" w:space="0" w:shadow="0" w:frame="0"/>
              <w:bottom w:val="nil"/>
              <w:right w:val="single" w:color="000000" w:sz="12" w:space="0" w:shadow="0" w:frame="0"/>
            </w:tcBorders>
            <w:shd w:val="clear" w:color="auto" w:fill="auto"/>
            <w:tcMar>
              <w:top w:type="dxa" w:w="80"/>
              <w:left w:type="dxa" w:w="80"/>
              <w:bottom w:type="dxa" w:w="80"/>
              <w:right w:type="dxa" w:w="80"/>
            </w:tcMar>
            <w:vAlign w:val="top"/>
          </w:tcPr>
          <w:p>
            <w:pPr>
              <w:pStyle w:val="Body"/>
            </w:pPr>
            <w:r>
              <w:rPr>
                <w:rFonts w:ascii="Arial" w:hAnsi="Arial"/>
                <w:sz w:val="20"/>
                <w:szCs w:val="20"/>
                <w:shd w:val="nil" w:color="auto" w:fill="auto"/>
                <w:rtl w:val="0"/>
                <w:lang w:val="en-US"/>
              </w:rPr>
              <w:t>Supplemental Dependent Life:  25%</w:t>
            </w:r>
          </w:p>
        </w:tc>
      </w:tr>
      <w:tr>
        <w:tblPrEx>
          <w:shd w:val="clear" w:color="auto" w:fill="cad1d7"/>
        </w:tblPrEx>
        <w:trPr>
          <w:trHeight w:val="233" w:hRule="atLeast"/>
        </w:trPr>
        <w:tc>
          <w:tcPr>
            <w:tcW w:type="dxa" w:w="9634"/>
            <w:tcBorders>
              <w:top w:val="nil"/>
              <w:left w:val="single" w:color="000000" w:sz="12" w:space="0" w:shadow="0" w:frame="0"/>
              <w:bottom w:val="nil"/>
              <w:right w:val="single" w:color="000000" w:sz="12" w:space="0" w:shadow="0" w:frame="0"/>
            </w:tcBorders>
            <w:shd w:val="clear" w:color="auto" w:fill="auto"/>
            <w:tcMar>
              <w:top w:type="dxa" w:w="80"/>
              <w:left w:type="dxa" w:w="80"/>
              <w:bottom w:type="dxa" w:w="80"/>
              <w:right w:type="dxa" w:w="80"/>
            </w:tcMar>
            <w:vAlign w:val="top"/>
          </w:tcPr>
          <w:p>
            <w:pPr>
              <w:pStyle w:val="Body"/>
            </w:pPr>
            <w:r>
              <w:rPr>
                <w:rFonts w:ascii="Arial" w:hAnsi="Arial"/>
                <w:sz w:val="20"/>
                <w:szCs w:val="20"/>
                <w:shd w:val="nil" w:color="auto" w:fill="auto"/>
                <w:rtl w:val="0"/>
                <w:lang w:val="en-US"/>
              </w:rPr>
              <w:t>Supplemental Dependent AD&amp;D:  25%</w:t>
            </w:r>
          </w:p>
        </w:tc>
      </w:tr>
      <w:tr>
        <w:tblPrEx>
          <w:shd w:val="clear" w:color="auto" w:fill="cad1d7"/>
        </w:tblPrEx>
        <w:trPr>
          <w:trHeight w:val="80" w:hRule="atLeast"/>
        </w:trPr>
        <w:tc>
          <w:tcPr>
            <w:tcW w:type="dxa" w:w="9634"/>
            <w:tcBorders>
              <w:top w:val="nil"/>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228" w:hRule="atLeast"/>
        </w:trPr>
        <w:tc>
          <w:tcPr>
            <w:tcW w:type="dxa" w:w="9634"/>
            <w:tcBorders>
              <w:top w:val="single" w:color="000000" w:sz="4" w:space="0" w:shadow="0" w:frame="0"/>
              <w:left w:val="single" w:color="000000" w:sz="12" w:space="0" w:shadow="0" w:frame="0"/>
              <w:bottom w:val="nil"/>
              <w:right w:val="single" w:color="000000" w:sz="12" w:space="0" w:shadow="0" w:frame="0"/>
            </w:tcBorders>
            <w:shd w:val="clear" w:color="auto" w:fill="auto"/>
            <w:tcMar>
              <w:top w:type="dxa" w:w="80"/>
              <w:left w:type="dxa" w:w="80"/>
              <w:bottom w:type="dxa" w:w="80"/>
              <w:right w:type="dxa" w:w="80"/>
            </w:tcMar>
            <w:vAlign w:val="top"/>
          </w:tcPr>
          <w:p>
            <w:pPr>
              <w:pStyle w:val="Body"/>
            </w:pPr>
            <w:r>
              <w:rPr>
                <w:rFonts w:ascii="Arial" w:hAnsi="Arial"/>
                <w:sz w:val="20"/>
                <w:szCs w:val="20"/>
                <w:shd w:val="nil" w:color="auto" w:fill="auto"/>
                <w:rtl w:val="0"/>
                <w:lang w:val="en-US"/>
              </w:rPr>
              <w:t>Employee Contributions</w:t>
            </w:r>
          </w:p>
        </w:tc>
      </w:tr>
      <w:tr>
        <w:tblPrEx>
          <w:shd w:val="clear" w:color="auto" w:fill="cad1d7"/>
        </w:tblPrEx>
        <w:trPr>
          <w:trHeight w:val="233" w:hRule="atLeast"/>
        </w:trPr>
        <w:tc>
          <w:tcPr>
            <w:tcW w:type="dxa" w:w="9634"/>
            <w:tcBorders>
              <w:top w:val="nil"/>
              <w:left w:val="single" w:color="000000" w:sz="12" w:space="0" w:shadow="0" w:frame="0"/>
              <w:bottom w:val="nil"/>
              <w:right w:val="single" w:color="000000" w:sz="12" w:space="0" w:shadow="0" w:frame="0"/>
            </w:tcBorders>
            <w:shd w:val="clear" w:color="auto" w:fill="auto"/>
            <w:tcMar>
              <w:top w:type="dxa" w:w="80"/>
              <w:left w:type="dxa" w:w="80"/>
              <w:bottom w:type="dxa" w:w="80"/>
              <w:right w:type="dxa" w:w="80"/>
            </w:tcMar>
            <w:vAlign w:val="top"/>
          </w:tcPr>
          <w:p>
            <w:pPr>
              <w:pStyle w:val="Body"/>
            </w:pPr>
            <w:r>
              <w:rPr>
                <w:rFonts w:ascii="Arial" w:hAnsi="Arial"/>
                <w:sz w:val="20"/>
                <w:szCs w:val="20"/>
                <w:shd w:val="nil" w:color="auto" w:fill="auto"/>
                <w:rtl w:val="0"/>
                <w:lang w:val="en-US"/>
              </w:rPr>
              <w:t>Basic Life:  0%</w:t>
            </w:r>
          </w:p>
        </w:tc>
      </w:tr>
      <w:tr>
        <w:tblPrEx>
          <w:shd w:val="clear" w:color="auto" w:fill="cad1d7"/>
        </w:tblPrEx>
        <w:trPr>
          <w:trHeight w:val="233" w:hRule="atLeast"/>
        </w:trPr>
        <w:tc>
          <w:tcPr>
            <w:tcW w:type="dxa" w:w="9634"/>
            <w:tcBorders>
              <w:top w:val="nil"/>
              <w:left w:val="single" w:color="000000" w:sz="12" w:space="0" w:shadow="0" w:frame="0"/>
              <w:bottom w:val="nil"/>
              <w:right w:val="single" w:color="000000" w:sz="12" w:space="0" w:shadow="0" w:frame="0"/>
            </w:tcBorders>
            <w:shd w:val="clear" w:color="auto" w:fill="auto"/>
            <w:tcMar>
              <w:top w:type="dxa" w:w="80"/>
              <w:left w:type="dxa" w:w="80"/>
              <w:bottom w:type="dxa" w:w="80"/>
              <w:right w:type="dxa" w:w="80"/>
            </w:tcMar>
            <w:vAlign w:val="top"/>
          </w:tcPr>
          <w:p>
            <w:pPr>
              <w:pStyle w:val="Body"/>
            </w:pPr>
            <w:r>
              <w:rPr>
                <w:rFonts w:ascii="Arial" w:hAnsi="Arial"/>
                <w:sz w:val="20"/>
                <w:szCs w:val="20"/>
                <w:shd w:val="nil" w:color="auto" w:fill="auto"/>
                <w:rtl w:val="0"/>
                <w:lang w:val="en-US"/>
              </w:rPr>
              <w:t>Basic AD&amp;D:  0%</w:t>
            </w:r>
          </w:p>
        </w:tc>
      </w:tr>
      <w:tr>
        <w:tblPrEx>
          <w:shd w:val="clear" w:color="auto" w:fill="cad1d7"/>
        </w:tblPrEx>
        <w:trPr>
          <w:trHeight w:val="233" w:hRule="atLeast"/>
        </w:trPr>
        <w:tc>
          <w:tcPr>
            <w:tcW w:type="dxa" w:w="9634"/>
            <w:tcBorders>
              <w:top w:val="nil"/>
              <w:left w:val="single" w:color="000000" w:sz="12" w:space="0" w:shadow="0" w:frame="0"/>
              <w:bottom w:val="nil"/>
              <w:right w:val="single" w:color="000000" w:sz="12" w:space="0" w:shadow="0" w:frame="0"/>
            </w:tcBorders>
            <w:shd w:val="clear" w:color="auto" w:fill="auto"/>
            <w:tcMar>
              <w:top w:type="dxa" w:w="80"/>
              <w:left w:type="dxa" w:w="80"/>
              <w:bottom w:type="dxa" w:w="80"/>
              <w:right w:type="dxa" w:w="80"/>
            </w:tcMar>
            <w:vAlign w:val="top"/>
          </w:tcPr>
          <w:p>
            <w:pPr>
              <w:pStyle w:val="Body"/>
            </w:pPr>
            <w:r>
              <w:rPr>
                <w:rFonts w:ascii="Arial" w:hAnsi="Arial"/>
                <w:sz w:val="20"/>
                <w:szCs w:val="20"/>
                <w:shd w:val="nil" w:color="auto" w:fill="auto"/>
                <w:rtl w:val="0"/>
                <w:lang w:val="en-US"/>
              </w:rPr>
              <w:t>Supplemental Term Life:  100%</w:t>
            </w:r>
          </w:p>
        </w:tc>
      </w:tr>
      <w:tr>
        <w:tblPrEx>
          <w:shd w:val="clear" w:color="auto" w:fill="cad1d7"/>
        </w:tblPrEx>
        <w:trPr>
          <w:trHeight w:val="233" w:hRule="atLeast"/>
        </w:trPr>
        <w:tc>
          <w:tcPr>
            <w:tcW w:type="dxa" w:w="9634"/>
            <w:tcBorders>
              <w:top w:val="nil"/>
              <w:left w:val="single" w:color="000000" w:sz="12" w:space="0" w:shadow="0" w:frame="0"/>
              <w:bottom w:val="nil"/>
              <w:right w:val="single" w:color="000000" w:sz="12" w:space="0" w:shadow="0" w:frame="0"/>
            </w:tcBorders>
            <w:shd w:val="clear" w:color="auto" w:fill="auto"/>
            <w:tcMar>
              <w:top w:type="dxa" w:w="80"/>
              <w:left w:type="dxa" w:w="80"/>
              <w:bottom w:type="dxa" w:w="80"/>
              <w:right w:type="dxa" w:w="80"/>
            </w:tcMar>
            <w:vAlign w:val="top"/>
          </w:tcPr>
          <w:p>
            <w:pPr>
              <w:pStyle w:val="Body"/>
            </w:pPr>
            <w:r>
              <w:rPr>
                <w:rFonts w:ascii="Arial" w:hAnsi="Arial"/>
                <w:sz w:val="20"/>
                <w:szCs w:val="20"/>
                <w:shd w:val="nil" w:color="auto" w:fill="auto"/>
                <w:rtl w:val="0"/>
                <w:lang w:val="en-US"/>
              </w:rPr>
              <w:t>Supplemental Term AD&amp;D:  100%</w:t>
            </w:r>
          </w:p>
        </w:tc>
      </w:tr>
      <w:tr>
        <w:tblPrEx>
          <w:shd w:val="clear" w:color="auto" w:fill="cad1d7"/>
        </w:tblPrEx>
        <w:trPr>
          <w:trHeight w:val="233" w:hRule="atLeast"/>
        </w:trPr>
        <w:tc>
          <w:tcPr>
            <w:tcW w:type="dxa" w:w="9634"/>
            <w:tcBorders>
              <w:top w:val="nil"/>
              <w:left w:val="single" w:color="000000" w:sz="12" w:space="0" w:shadow="0" w:frame="0"/>
              <w:bottom w:val="nil"/>
              <w:right w:val="single" w:color="000000" w:sz="12" w:space="0" w:shadow="0" w:frame="0"/>
            </w:tcBorders>
            <w:shd w:val="clear" w:color="auto" w:fill="auto"/>
            <w:tcMar>
              <w:top w:type="dxa" w:w="80"/>
              <w:left w:type="dxa" w:w="80"/>
              <w:bottom w:type="dxa" w:w="80"/>
              <w:right w:type="dxa" w:w="80"/>
            </w:tcMar>
            <w:vAlign w:val="top"/>
          </w:tcPr>
          <w:p>
            <w:pPr>
              <w:pStyle w:val="Body"/>
            </w:pPr>
            <w:r>
              <w:rPr>
                <w:rFonts w:ascii="Arial" w:hAnsi="Arial"/>
                <w:sz w:val="20"/>
                <w:szCs w:val="20"/>
                <w:shd w:val="nil" w:color="auto" w:fill="auto"/>
                <w:rtl w:val="0"/>
                <w:lang w:val="en-US"/>
              </w:rPr>
              <w:t>Supplemental Dependent Life:  100%</w:t>
            </w:r>
          </w:p>
        </w:tc>
      </w:tr>
      <w:tr>
        <w:tblPrEx>
          <w:shd w:val="clear" w:color="auto" w:fill="cad1d7"/>
        </w:tblPrEx>
        <w:trPr>
          <w:trHeight w:val="228" w:hRule="atLeast"/>
        </w:trPr>
        <w:tc>
          <w:tcPr>
            <w:tcW w:type="dxa" w:w="9634"/>
            <w:tcBorders>
              <w:top w:val="nil"/>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pPr>
            <w:r>
              <w:rPr>
                <w:rFonts w:ascii="Arial" w:hAnsi="Arial"/>
                <w:sz w:val="20"/>
                <w:szCs w:val="20"/>
                <w:shd w:val="nil" w:color="auto" w:fill="auto"/>
                <w:rtl w:val="0"/>
                <w:lang w:val="en-US"/>
              </w:rPr>
              <w:t>Supplemental Dependent AD&amp;D:  100%</w:t>
            </w:r>
          </w:p>
        </w:tc>
      </w:tr>
      <w:tr>
        <w:tblPrEx>
          <w:shd w:val="clear" w:color="auto" w:fill="cad1d7"/>
        </w:tblPrEx>
        <w:trPr>
          <w:trHeight w:val="223" w:hRule="atLeast"/>
        </w:trPr>
        <w:tc>
          <w:tcPr>
            <w:tcW w:type="dxa" w:w="9634"/>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pPr>
            <w:r>
              <w:rPr>
                <w:rFonts w:ascii="Arial" w:hAnsi="Arial"/>
                <w:sz w:val="20"/>
                <w:szCs w:val="20"/>
                <w:shd w:val="nil" w:color="auto" w:fill="auto"/>
                <w:rtl w:val="0"/>
                <w:lang w:val="en-US"/>
              </w:rPr>
              <w:t>Situs is FLORIDA</w:t>
            </w:r>
          </w:p>
        </w:tc>
      </w:tr>
      <w:tr>
        <w:tblPrEx>
          <w:shd w:val="clear" w:color="auto" w:fill="cad1d7"/>
        </w:tblPrEx>
        <w:trPr>
          <w:trHeight w:val="223" w:hRule="atLeast"/>
        </w:trPr>
        <w:tc>
          <w:tcPr>
            <w:tcW w:type="dxa" w:w="9634"/>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pPr>
            <w:r>
              <w:rPr>
                <w:rFonts w:ascii="Arial" w:hAnsi="Arial"/>
                <w:sz w:val="20"/>
                <w:szCs w:val="20"/>
                <w:shd w:val="nil" w:color="auto" w:fill="auto"/>
                <w:rtl w:val="0"/>
                <w:lang w:val="en-US"/>
              </w:rPr>
              <w:t>Financial Arrangement:  Non-retrospectively Experience Rated</w:t>
            </w:r>
          </w:p>
        </w:tc>
      </w:tr>
      <w:tr>
        <w:tblPrEx>
          <w:shd w:val="clear" w:color="auto" w:fill="cad1d7"/>
        </w:tblPrEx>
        <w:trPr>
          <w:trHeight w:val="223" w:hRule="atLeast"/>
        </w:trPr>
        <w:tc>
          <w:tcPr>
            <w:tcW w:type="dxa" w:w="9634"/>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pPr>
            <w:r>
              <w:rPr>
                <w:rFonts w:ascii="Arial" w:hAnsi="Arial"/>
                <w:sz w:val="20"/>
                <w:szCs w:val="20"/>
                <w:shd w:val="nil" w:color="auto" w:fill="auto"/>
                <w:rtl w:val="0"/>
                <w:lang w:val="en-US"/>
              </w:rPr>
              <w:t>Final rates will be based on actual enrollment and contribution levels.</w:t>
            </w:r>
          </w:p>
        </w:tc>
      </w:tr>
      <w:tr>
        <w:tblPrEx>
          <w:shd w:val="clear" w:color="auto" w:fill="cad1d7"/>
        </w:tblPrEx>
        <w:trPr>
          <w:trHeight w:val="443" w:hRule="atLeast"/>
        </w:trPr>
        <w:tc>
          <w:tcPr>
            <w:tcW w:type="dxa" w:w="9634"/>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pPr>
            <w:r>
              <w:rPr>
                <w:rFonts w:ascii="Arial" w:hAnsi="Arial"/>
                <w:sz w:val="20"/>
                <w:szCs w:val="20"/>
                <w:shd w:val="nil" w:color="auto" w:fill="auto"/>
                <w:rtl w:val="0"/>
                <w:lang w:val="en-US"/>
              </w:rPr>
              <w:t>Submit complete enrollment materials by the 15</w:t>
            </w:r>
            <w:r>
              <w:rPr>
                <w:rFonts w:ascii="Arial" w:hAnsi="Arial"/>
                <w:sz w:val="20"/>
                <w:szCs w:val="20"/>
                <w:shd w:val="nil" w:color="auto" w:fill="auto"/>
                <w:vertAlign w:val="superscript"/>
                <w:rtl w:val="0"/>
                <w:lang w:val="en-US"/>
              </w:rPr>
              <w:t>th</w:t>
            </w:r>
            <w:r>
              <w:rPr>
                <w:rFonts w:ascii="Arial" w:hAnsi="Arial"/>
                <w:sz w:val="20"/>
                <w:szCs w:val="20"/>
                <w:shd w:val="nil" w:color="auto" w:fill="auto"/>
                <w:rtl w:val="0"/>
                <w:lang w:val="en-US"/>
              </w:rPr>
              <w:t xml:space="preserve"> of the month preceding the effective date to ensure prompt Underwriting review.</w:t>
            </w:r>
          </w:p>
        </w:tc>
      </w:tr>
      <w:tr>
        <w:tblPrEx>
          <w:shd w:val="clear" w:color="auto" w:fill="cad1d7"/>
        </w:tblPrEx>
        <w:trPr>
          <w:trHeight w:val="228" w:hRule="atLeast"/>
        </w:trPr>
        <w:tc>
          <w:tcPr>
            <w:tcW w:type="dxa" w:w="9634"/>
            <w:tcBorders>
              <w:top w:val="single" w:color="000000" w:sz="4" w:space="0" w:shadow="0" w:frame="0"/>
              <w:left w:val="single" w:color="000000" w:sz="12" w:space="0" w:shadow="0" w:frame="0"/>
              <w:bottom w:val="nil"/>
              <w:right w:val="single" w:color="000000" w:sz="12" w:space="0" w:shadow="0" w:frame="0"/>
            </w:tcBorders>
            <w:shd w:val="clear" w:color="auto" w:fill="auto"/>
            <w:tcMar>
              <w:top w:type="dxa" w:w="80"/>
              <w:left w:type="dxa" w:w="80"/>
              <w:bottom w:type="dxa" w:w="80"/>
              <w:right w:type="dxa" w:w="80"/>
            </w:tcMar>
            <w:vAlign w:val="top"/>
          </w:tcPr>
          <w:p>
            <w:pPr>
              <w:pStyle w:val="Body"/>
            </w:pPr>
            <w:r>
              <w:rPr>
                <w:rFonts w:ascii="Arial" w:hAnsi="Arial"/>
                <w:sz w:val="20"/>
                <w:szCs w:val="20"/>
                <w:shd w:val="nil" w:color="auto" w:fill="auto"/>
                <w:rtl w:val="0"/>
                <w:lang w:val="en-US"/>
              </w:rPr>
              <w:t>Benefits terminate at retirement for:</w:t>
            </w:r>
          </w:p>
        </w:tc>
      </w:tr>
      <w:tr>
        <w:tblPrEx>
          <w:shd w:val="clear" w:color="auto" w:fill="cad1d7"/>
        </w:tblPrEx>
        <w:trPr>
          <w:trHeight w:val="233" w:hRule="atLeast"/>
        </w:trPr>
        <w:tc>
          <w:tcPr>
            <w:tcW w:type="dxa" w:w="9634"/>
            <w:tcBorders>
              <w:top w:val="nil"/>
              <w:left w:val="single" w:color="000000" w:sz="12" w:space="0" w:shadow="0" w:frame="0"/>
              <w:bottom w:val="nil"/>
              <w:right w:val="single" w:color="000000" w:sz="12" w:space="0" w:shadow="0" w:frame="0"/>
            </w:tcBorders>
            <w:shd w:val="clear" w:color="auto" w:fill="auto"/>
            <w:tcMar>
              <w:top w:type="dxa" w:w="80"/>
              <w:left w:type="dxa" w:w="80"/>
              <w:bottom w:type="dxa" w:w="80"/>
              <w:right w:type="dxa" w:w="80"/>
            </w:tcMar>
            <w:vAlign w:val="top"/>
          </w:tcPr>
          <w:p>
            <w:pPr>
              <w:pStyle w:val="Body"/>
            </w:pPr>
            <w:r>
              <w:rPr>
                <w:rFonts w:ascii="Arial" w:hAnsi="Arial"/>
                <w:sz w:val="20"/>
                <w:szCs w:val="20"/>
                <w:shd w:val="nil" w:color="auto" w:fill="auto"/>
                <w:rtl w:val="0"/>
                <w:lang w:val="en-US"/>
              </w:rPr>
              <w:t>Basic Life</w:t>
            </w:r>
          </w:p>
        </w:tc>
      </w:tr>
      <w:tr>
        <w:tblPrEx>
          <w:shd w:val="clear" w:color="auto" w:fill="cad1d7"/>
        </w:tblPrEx>
        <w:trPr>
          <w:trHeight w:val="233" w:hRule="atLeast"/>
        </w:trPr>
        <w:tc>
          <w:tcPr>
            <w:tcW w:type="dxa" w:w="9634"/>
            <w:tcBorders>
              <w:top w:val="nil"/>
              <w:left w:val="single" w:color="000000" w:sz="12" w:space="0" w:shadow="0" w:frame="0"/>
              <w:bottom w:val="nil"/>
              <w:right w:val="single" w:color="000000" w:sz="12" w:space="0" w:shadow="0" w:frame="0"/>
            </w:tcBorders>
            <w:shd w:val="clear" w:color="auto" w:fill="auto"/>
            <w:tcMar>
              <w:top w:type="dxa" w:w="80"/>
              <w:left w:type="dxa" w:w="80"/>
              <w:bottom w:type="dxa" w:w="80"/>
              <w:right w:type="dxa" w:w="80"/>
            </w:tcMar>
            <w:vAlign w:val="top"/>
          </w:tcPr>
          <w:p>
            <w:pPr>
              <w:pStyle w:val="Body"/>
            </w:pPr>
            <w:r>
              <w:rPr>
                <w:rFonts w:ascii="Arial" w:hAnsi="Arial"/>
                <w:sz w:val="20"/>
                <w:szCs w:val="20"/>
                <w:shd w:val="nil" w:color="auto" w:fill="auto"/>
                <w:rtl w:val="0"/>
                <w:lang w:val="en-US"/>
              </w:rPr>
              <w:t>Basic AD&amp;D</w:t>
            </w:r>
          </w:p>
        </w:tc>
      </w:tr>
      <w:tr>
        <w:tblPrEx>
          <w:shd w:val="clear" w:color="auto" w:fill="cad1d7"/>
        </w:tblPrEx>
        <w:trPr>
          <w:trHeight w:val="233" w:hRule="atLeast"/>
        </w:trPr>
        <w:tc>
          <w:tcPr>
            <w:tcW w:type="dxa" w:w="9634"/>
            <w:tcBorders>
              <w:top w:val="nil"/>
              <w:left w:val="single" w:color="000000" w:sz="12" w:space="0" w:shadow="0" w:frame="0"/>
              <w:bottom w:val="nil"/>
              <w:right w:val="single" w:color="000000" w:sz="12" w:space="0" w:shadow="0" w:frame="0"/>
            </w:tcBorders>
            <w:shd w:val="clear" w:color="auto" w:fill="auto"/>
            <w:tcMar>
              <w:top w:type="dxa" w:w="80"/>
              <w:left w:type="dxa" w:w="80"/>
              <w:bottom w:type="dxa" w:w="80"/>
              <w:right w:type="dxa" w:w="80"/>
            </w:tcMar>
            <w:vAlign w:val="top"/>
          </w:tcPr>
          <w:p>
            <w:pPr>
              <w:pStyle w:val="Body"/>
            </w:pPr>
            <w:r>
              <w:rPr>
                <w:rFonts w:ascii="Arial" w:hAnsi="Arial"/>
                <w:sz w:val="20"/>
                <w:szCs w:val="20"/>
                <w:shd w:val="nil" w:color="auto" w:fill="auto"/>
                <w:rtl w:val="0"/>
                <w:lang w:val="en-US"/>
              </w:rPr>
              <w:t>Supplemental Term Life</w:t>
            </w:r>
          </w:p>
        </w:tc>
      </w:tr>
      <w:tr>
        <w:tblPrEx>
          <w:shd w:val="clear" w:color="auto" w:fill="cad1d7"/>
        </w:tblPrEx>
        <w:trPr>
          <w:trHeight w:val="233" w:hRule="atLeast"/>
        </w:trPr>
        <w:tc>
          <w:tcPr>
            <w:tcW w:type="dxa" w:w="9634"/>
            <w:tcBorders>
              <w:top w:val="nil"/>
              <w:left w:val="single" w:color="000000" w:sz="12" w:space="0" w:shadow="0" w:frame="0"/>
              <w:bottom w:val="nil"/>
              <w:right w:val="single" w:color="000000" w:sz="12" w:space="0" w:shadow="0" w:frame="0"/>
            </w:tcBorders>
            <w:shd w:val="clear" w:color="auto" w:fill="auto"/>
            <w:tcMar>
              <w:top w:type="dxa" w:w="80"/>
              <w:left w:type="dxa" w:w="80"/>
              <w:bottom w:type="dxa" w:w="80"/>
              <w:right w:type="dxa" w:w="80"/>
            </w:tcMar>
            <w:vAlign w:val="top"/>
          </w:tcPr>
          <w:p>
            <w:pPr>
              <w:pStyle w:val="Body"/>
            </w:pPr>
            <w:r>
              <w:rPr>
                <w:rFonts w:ascii="Arial" w:hAnsi="Arial"/>
                <w:sz w:val="20"/>
                <w:szCs w:val="20"/>
                <w:shd w:val="nil" w:color="auto" w:fill="auto"/>
                <w:rtl w:val="0"/>
                <w:lang w:val="en-US"/>
              </w:rPr>
              <w:t>Supplemental Term AD&amp;D</w:t>
            </w:r>
          </w:p>
        </w:tc>
      </w:tr>
      <w:tr>
        <w:tblPrEx>
          <w:shd w:val="clear" w:color="auto" w:fill="cad1d7"/>
        </w:tblPrEx>
        <w:trPr>
          <w:trHeight w:val="233" w:hRule="atLeast"/>
        </w:trPr>
        <w:tc>
          <w:tcPr>
            <w:tcW w:type="dxa" w:w="9634"/>
            <w:tcBorders>
              <w:top w:val="nil"/>
              <w:left w:val="single" w:color="000000" w:sz="12" w:space="0" w:shadow="0" w:frame="0"/>
              <w:bottom w:val="nil"/>
              <w:right w:val="single" w:color="000000" w:sz="12" w:space="0" w:shadow="0" w:frame="0"/>
            </w:tcBorders>
            <w:shd w:val="clear" w:color="auto" w:fill="auto"/>
            <w:tcMar>
              <w:top w:type="dxa" w:w="80"/>
              <w:left w:type="dxa" w:w="80"/>
              <w:bottom w:type="dxa" w:w="80"/>
              <w:right w:type="dxa" w:w="80"/>
            </w:tcMar>
            <w:vAlign w:val="top"/>
          </w:tcPr>
          <w:p>
            <w:pPr>
              <w:pStyle w:val="Body"/>
            </w:pPr>
            <w:r>
              <w:rPr>
                <w:rFonts w:ascii="Arial" w:hAnsi="Arial"/>
                <w:sz w:val="20"/>
                <w:szCs w:val="20"/>
                <w:shd w:val="nil" w:color="auto" w:fill="auto"/>
                <w:rtl w:val="0"/>
                <w:lang w:val="en-US"/>
              </w:rPr>
              <w:t>Supplemental Dependent Life</w:t>
            </w:r>
          </w:p>
        </w:tc>
      </w:tr>
      <w:tr>
        <w:tblPrEx>
          <w:shd w:val="clear" w:color="auto" w:fill="cad1d7"/>
        </w:tblPrEx>
        <w:trPr>
          <w:trHeight w:val="233" w:hRule="atLeast"/>
        </w:trPr>
        <w:tc>
          <w:tcPr>
            <w:tcW w:type="dxa" w:w="9634"/>
            <w:tcBorders>
              <w:top w:val="nil"/>
              <w:left w:val="single" w:color="000000" w:sz="12" w:space="0" w:shadow="0" w:frame="0"/>
              <w:bottom w:val="nil"/>
              <w:right w:val="single" w:color="000000" w:sz="12" w:space="0" w:shadow="0" w:frame="0"/>
            </w:tcBorders>
            <w:shd w:val="clear" w:color="auto" w:fill="auto"/>
            <w:tcMar>
              <w:top w:type="dxa" w:w="80"/>
              <w:left w:type="dxa" w:w="80"/>
              <w:bottom w:type="dxa" w:w="80"/>
              <w:right w:type="dxa" w:w="80"/>
            </w:tcMar>
            <w:vAlign w:val="top"/>
          </w:tcPr>
          <w:p>
            <w:pPr>
              <w:pStyle w:val="Body"/>
            </w:pPr>
            <w:r>
              <w:rPr>
                <w:rFonts w:ascii="Arial" w:hAnsi="Arial"/>
                <w:sz w:val="20"/>
                <w:szCs w:val="20"/>
                <w:shd w:val="nil" w:color="auto" w:fill="auto"/>
                <w:rtl w:val="0"/>
                <w:lang w:val="en-US"/>
              </w:rPr>
              <w:t>Supplemental Dependent AD&amp;D</w:t>
            </w:r>
          </w:p>
        </w:tc>
      </w:tr>
      <w:tr>
        <w:tblPrEx>
          <w:shd w:val="clear" w:color="auto" w:fill="cad1d7"/>
        </w:tblPrEx>
        <w:trPr>
          <w:trHeight w:val="80" w:hRule="atLeast"/>
        </w:trPr>
        <w:tc>
          <w:tcPr>
            <w:tcW w:type="dxa" w:w="9634"/>
            <w:tcBorders>
              <w:top w:val="nil"/>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pPr>
            <w:r>
              <w:rPr>
                <w:sz w:val="2"/>
                <w:szCs w:val="2"/>
                <w:shd w:val="nil" w:color="auto" w:fill="auto"/>
                <w:rtl w:val="0"/>
                <w:lang w:val="en-US"/>
              </w:rPr>
              <w:t> </w:t>
            </w:r>
          </w:p>
        </w:tc>
      </w:tr>
      <w:tr>
        <w:tblPrEx>
          <w:shd w:val="clear" w:color="auto" w:fill="cad1d7"/>
        </w:tblPrEx>
        <w:trPr>
          <w:trHeight w:val="223" w:hRule="atLeast"/>
        </w:trPr>
        <w:tc>
          <w:tcPr>
            <w:tcW w:type="dxa" w:w="9634"/>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pPr>
            <w:r>
              <w:rPr>
                <w:rFonts w:ascii="Arial" w:hAnsi="Arial"/>
                <w:sz w:val="20"/>
                <w:szCs w:val="20"/>
                <w:shd w:val="nil" w:color="auto" w:fill="auto"/>
                <w:rtl w:val="0"/>
                <w:lang w:val="en-US"/>
              </w:rPr>
              <w:t>AD&amp;D Benefits terminate when the corresponding Life Benefits terminate.</w:t>
            </w:r>
          </w:p>
        </w:tc>
      </w:tr>
      <w:tr>
        <w:tblPrEx>
          <w:shd w:val="clear" w:color="auto" w:fill="cad1d7"/>
        </w:tblPrEx>
        <w:trPr>
          <w:trHeight w:val="448" w:hRule="atLeast"/>
        </w:trPr>
        <w:tc>
          <w:tcPr>
            <w:tcW w:type="dxa" w:w="9634"/>
            <w:tcBorders>
              <w:top w:val="single" w:color="000000" w:sz="4" w:space="0" w:shadow="0" w:frame="0"/>
              <w:left w:val="single" w:color="000000" w:sz="12" w:space="0" w:shadow="0" w:frame="0"/>
              <w:bottom w:val="nil"/>
              <w:right w:val="single" w:color="000000" w:sz="12"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z w:val="20"/>
                <w:szCs w:val="20"/>
                <w:shd w:val="nil" w:color="auto" w:fill="auto"/>
                <w:rtl w:val="0"/>
                <w:lang w:val="en-US"/>
              </w:rPr>
              <w:t>Actively at Work</w:t>
            </w:r>
            <w:r>
              <w:rPr>
                <w:rFonts w:ascii="Arial" w:cs="Arial" w:hAnsi="Arial" w:eastAsia="Arial"/>
                <w:b w:val="1"/>
                <w:bCs w:val="1"/>
                <w:sz w:val="20"/>
                <w:szCs w:val="20"/>
                <w:shd w:val="nil" w:color="auto" w:fill="auto"/>
              </w:rPr>
            </w:r>
          </w:p>
        </w:tc>
      </w:tr>
      <w:tr>
        <w:tblPrEx>
          <w:shd w:val="clear" w:color="auto" w:fill="cad1d7"/>
        </w:tblPrEx>
        <w:trPr>
          <w:trHeight w:val="9227" w:hRule="atLeast"/>
        </w:trPr>
        <w:tc>
          <w:tcPr>
            <w:tcW w:type="dxa" w:w="9634"/>
            <w:tcBorders>
              <w:top w:val="nil"/>
              <w:left w:val="single" w:color="000000" w:sz="12" w:space="0" w:shadow="0" w:frame="0"/>
              <w:bottom w:val="nil"/>
              <w:right w:val="single" w:color="000000" w:sz="12" w:space="0" w:shadow="0" w:frame="0"/>
            </w:tcBorders>
            <w:shd w:val="clear" w:color="auto" w:fill="auto"/>
            <w:tcMar>
              <w:top w:type="dxa" w:w="80"/>
              <w:left w:type="dxa" w:w="80"/>
              <w:bottom w:type="dxa" w:w="80"/>
              <w:right w:type="dxa" w:w="80"/>
            </w:tcMar>
            <w:vAlign w:val="top"/>
          </w:tcPr>
          <w:p>
            <w:pPr>
              <w:pStyle w:val="Body"/>
              <w:tabs>
                <w:tab w:val="left" w:pos="900"/>
                <w:tab w:val="left" w:pos="1500"/>
              </w:tabs>
              <w:rPr>
                <w:rFonts w:ascii="Arial" w:cs="Arial" w:hAnsi="Arial" w:eastAsia="Arial"/>
                <w:b w:val="1"/>
                <w:bCs w:val="1"/>
                <w:i w:val="1"/>
                <w:iCs w:val="1"/>
                <w:sz w:val="20"/>
                <w:szCs w:val="20"/>
                <w:shd w:val="nil" w:color="auto" w:fill="auto"/>
              </w:rPr>
            </w:pPr>
            <w:r>
              <w:rPr>
                <w:rFonts w:ascii="Arial" w:hAnsi="Arial"/>
                <w:b w:val="0"/>
                <w:bCs w:val="0"/>
                <w:i w:val="0"/>
                <w:iCs w:val="0"/>
                <w:sz w:val="20"/>
                <w:szCs w:val="20"/>
                <w:shd w:val="nil" w:color="auto" w:fill="auto"/>
                <w:rtl w:val="0"/>
                <w:lang w:val="en-US"/>
              </w:rPr>
              <w:t>On the Group Policy Effective Date, MetLife will cover those not Actively at Work in accordance with the following guidelines:</w:t>
            </w:r>
          </w:p>
          <w:p>
            <w:pPr>
              <w:pStyle w:val="Body"/>
              <w:tabs>
                <w:tab w:val="left" w:pos="900"/>
                <w:tab w:val="left" w:pos="1500"/>
              </w:tabs>
              <w:bidi w:val="0"/>
              <w:spacing w:before="120"/>
              <w:ind w:left="900" w:right="0" w:hanging="360"/>
              <w:jc w:val="left"/>
              <w:rPr>
                <w:rFonts w:ascii="Arial" w:cs="Arial" w:hAnsi="Arial" w:eastAsia="Arial"/>
                <w:sz w:val="20"/>
                <w:szCs w:val="20"/>
                <w:shd w:val="nil" w:color="auto" w:fill="auto"/>
                <w:rtl w:val="0"/>
              </w:rPr>
            </w:pPr>
            <w:r>
              <w:rPr>
                <w:rFonts w:ascii="Symbol" w:hAnsi="Symbol" w:hint="default"/>
                <w:sz w:val="22"/>
                <w:szCs w:val="22"/>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All Employees will be covered under the transition rules for the MetLife Group Policy, regardless of their Actively At Work status, provided:</w:t>
            </w:r>
          </w:p>
          <w:p>
            <w:pPr>
              <w:pStyle w:val="Body"/>
              <w:tabs>
                <w:tab w:val="left" w:pos="900"/>
                <w:tab w:val="left" w:pos="1500"/>
              </w:tabs>
              <w:bidi w:val="0"/>
              <w:spacing w:before="120"/>
              <w:ind w:left="1500" w:right="0" w:hanging="360"/>
              <w:jc w:val="left"/>
              <w:rPr>
                <w:rFonts w:ascii="Arial" w:cs="Arial" w:hAnsi="Arial" w:eastAsia="Arial"/>
                <w:sz w:val="20"/>
                <w:szCs w:val="20"/>
                <w:shd w:val="nil" w:color="auto" w:fill="auto"/>
                <w:rtl w:val="0"/>
              </w:rPr>
            </w:pPr>
            <w:r>
              <w:rPr>
                <w:rFonts w:ascii="Courier New" w:hAnsi="Courier New"/>
                <w:sz w:val="20"/>
                <w:szCs w:val="20"/>
                <w:shd w:val="nil" w:color="auto" w:fill="auto"/>
                <w:rtl w:val="0"/>
                <w:lang w:val="en-US"/>
              </w:rPr>
              <w:t>o</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 xml:space="preserve">Their coverage was in force under the prior plan on the day before the MetLife Group Policy effective date, </w:t>
            </w:r>
            <w:r>
              <w:rPr>
                <w:rFonts w:ascii="Arial" w:hAnsi="Arial"/>
                <w:b w:val="1"/>
                <w:bCs w:val="1"/>
                <w:sz w:val="20"/>
                <w:szCs w:val="20"/>
                <w:shd w:val="nil" w:color="auto" w:fill="auto"/>
                <w:rtl w:val="0"/>
                <w:lang w:val="en-US"/>
              </w:rPr>
              <w:t>and</w:t>
            </w:r>
            <w:r>
              <w:rPr>
                <w:rFonts w:ascii="Arial" w:hAnsi="Arial"/>
                <w:sz w:val="20"/>
                <w:szCs w:val="20"/>
                <w:shd w:val="nil" w:color="auto" w:fill="auto"/>
                <w:rtl w:val="0"/>
                <w:lang w:val="en-US"/>
              </w:rPr>
              <w:t xml:space="preserve"> </w:t>
            </w:r>
          </w:p>
          <w:p>
            <w:pPr>
              <w:pStyle w:val="Body"/>
              <w:tabs>
                <w:tab w:val="left" w:pos="900"/>
                <w:tab w:val="left" w:pos="1500"/>
              </w:tabs>
              <w:bidi w:val="0"/>
              <w:spacing w:before="120"/>
              <w:ind w:left="1500" w:right="0" w:hanging="360"/>
              <w:jc w:val="left"/>
              <w:rPr>
                <w:rFonts w:ascii="Arial" w:cs="Arial" w:hAnsi="Arial" w:eastAsia="Arial"/>
                <w:sz w:val="20"/>
                <w:szCs w:val="20"/>
                <w:shd w:val="nil" w:color="auto" w:fill="auto"/>
                <w:rtl w:val="0"/>
              </w:rPr>
            </w:pPr>
            <w:r>
              <w:rPr>
                <w:rFonts w:ascii="Courier New" w:hAnsi="Courier New"/>
                <w:sz w:val="20"/>
                <w:szCs w:val="20"/>
                <w:shd w:val="nil" w:color="auto" w:fill="auto"/>
                <w:rtl w:val="0"/>
                <w:lang w:val="en-US"/>
              </w:rPr>
              <w:t>o</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A Waiver of Premium disability claim was not previously approved by the prior carrier.  Individuals who have previously been approved for Waiver of Premium will retain life insurance protection under  the prior carrier</w:t>
            </w:r>
            <w:r>
              <w:rPr>
                <w:rFonts w:ascii="Arial" w:hAnsi="Arial" w:hint="default"/>
                <w:sz w:val="20"/>
                <w:szCs w:val="20"/>
                <w:shd w:val="nil" w:color="auto" w:fill="auto"/>
                <w:rtl w:val="0"/>
                <w:lang w:val="en-US"/>
              </w:rPr>
              <w:t>’</w:t>
            </w:r>
            <w:r>
              <w:rPr>
                <w:rFonts w:ascii="Arial" w:hAnsi="Arial"/>
                <w:sz w:val="20"/>
                <w:szCs w:val="20"/>
                <w:shd w:val="nil" w:color="auto" w:fill="auto"/>
                <w:rtl w:val="0"/>
                <w:lang w:val="en-US"/>
              </w:rPr>
              <w:t xml:space="preserve">s policy. </w:t>
            </w:r>
          </w:p>
          <w:p>
            <w:pPr>
              <w:pStyle w:val="Body"/>
              <w:tabs>
                <w:tab w:val="left" w:pos="900"/>
                <w:tab w:val="left" w:pos="2220"/>
              </w:tabs>
              <w:bidi w:val="0"/>
              <w:spacing w:before="120"/>
              <w:ind w:left="900" w:right="0" w:hanging="360"/>
              <w:jc w:val="left"/>
              <w:rPr>
                <w:rFonts w:ascii="Arial" w:cs="Arial" w:hAnsi="Arial" w:eastAsia="Arial"/>
                <w:sz w:val="20"/>
                <w:szCs w:val="20"/>
                <w:shd w:val="nil" w:color="auto" w:fill="auto"/>
                <w:rtl w:val="0"/>
              </w:rPr>
            </w:pPr>
            <w:r>
              <w:rPr>
                <w:rFonts w:ascii="Symbol" w:hAnsi="Symbol" w:hint="default"/>
                <w:sz w:val="22"/>
                <w:szCs w:val="22"/>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 xml:space="preserve">The Group Life insurance provided under the transition rules for the MetLife Group Policy is equal to the </w:t>
            </w:r>
            <w:r>
              <w:rPr>
                <w:rFonts w:ascii="Arial" w:hAnsi="Arial"/>
                <w:sz w:val="20"/>
                <w:szCs w:val="20"/>
                <w:u w:val="single"/>
                <w:shd w:val="nil" w:color="auto" w:fill="auto"/>
                <w:rtl w:val="0"/>
                <w:lang w:val="en-US"/>
              </w:rPr>
              <w:t>lesser</w:t>
            </w:r>
            <w:r>
              <w:rPr>
                <w:rFonts w:ascii="Arial" w:hAnsi="Arial"/>
                <w:sz w:val="20"/>
                <w:szCs w:val="20"/>
                <w:shd w:val="nil" w:color="auto" w:fill="auto"/>
                <w:rtl w:val="0"/>
                <w:lang w:val="en-US"/>
              </w:rPr>
              <w:t xml:space="preserve"> of:</w:t>
            </w:r>
          </w:p>
          <w:p>
            <w:pPr>
              <w:pStyle w:val="Body"/>
              <w:tabs>
                <w:tab w:val="left" w:pos="900"/>
                <w:tab w:val="left" w:pos="1500"/>
              </w:tabs>
              <w:bidi w:val="0"/>
              <w:spacing w:before="120"/>
              <w:ind w:left="1500" w:right="0" w:hanging="360"/>
              <w:jc w:val="left"/>
              <w:rPr>
                <w:rFonts w:ascii="Arial" w:cs="Arial" w:hAnsi="Arial" w:eastAsia="Arial"/>
                <w:b w:val="1"/>
                <w:bCs w:val="1"/>
                <w:sz w:val="20"/>
                <w:szCs w:val="20"/>
                <w:shd w:val="nil" w:color="auto" w:fill="auto"/>
                <w:rtl w:val="0"/>
              </w:rPr>
            </w:pPr>
            <w:r>
              <w:rPr>
                <w:rFonts w:ascii="Courier New" w:hAnsi="Courier New"/>
                <w:b w:val="0"/>
                <w:bCs w:val="0"/>
                <w:sz w:val="20"/>
                <w:szCs w:val="20"/>
                <w:shd w:val="nil" w:color="auto" w:fill="auto"/>
                <w:rtl w:val="0"/>
                <w:lang w:val="en-US"/>
              </w:rPr>
              <w:t>o</w:t>
            </w:r>
            <w:r>
              <w:rPr>
                <w:rFonts w:ascii="Calibri" w:cs="Calibri" w:hAnsi="Calibri" w:eastAsia="Calibri"/>
                <w:b w:val="0"/>
                <w:bCs w:val="0"/>
                <w:sz w:val="22"/>
                <w:szCs w:val="22"/>
                <w:shd w:val="nil" w:color="auto" w:fill="auto"/>
                <w:lang w:val="en-US"/>
              </w:rPr>
              <w:tab/>
            </w:r>
            <w:r>
              <w:rPr>
                <w:rFonts w:ascii="Arial" w:hAnsi="Arial"/>
                <w:b w:val="0"/>
                <w:bCs w:val="0"/>
                <w:sz w:val="20"/>
                <w:szCs w:val="20"/>
                <w:shd w:val="nil" w:color="auto" w:fill="auto"/>
                <w:rtl w:val="0"/>
                <w:lang w:val="en-US"/>
              </w:rPr>
              <w:t xml:space="preserve">The coverage amount under the prior plan, </w:t>
            </w:r>
            <w:r>
              <w:rPr>
                <w:rFonts w:ascii="Arial" w:hAnsi="Arial"/>
                <w:b w:val="1"/>
                <w:bCs w:val="1"/>
                <w:sz w:val="20"/>
                <w:szCs w:val="20"/>
                <w:shd w:val="nil" w:color="auto" w:fill="auto"/>
                <w:rtl w:val="0"/>
                <w:lang w:val="en-US"/>
              </w:rPr>
              <w:t>and</w:t>
            </w:r>
          </w:p>
          <w:p>
            <w:pPr>
              <w:pStyle w:val="Body"/>
              <w:tabs>
                <w:tab w:val="left" w:pos="900"/>
                <w:tab w:val="left" w:pos="1500"/>
              </w:tabs>
              <w:bidi w:val="0"/>
              <w:spacing w:before="120"/>
              <w:ind w:left="1500" w:right="0" w:hanging="360"/>
              <w:jc w:val="left"/>
              <w:rPr>
                <w:rFonts w:ascii="Arial" w:cs="Arial" w:hAnsi="Arial" w:eastAsia="Arial"/>
                <w:sz w:val="20"/>
                <w:szCs w:val="20"/>
                <w:shd w:val="nil" w:color="auto" w:fill="auto"/>
                <w:rtl w:val="0"/>
              </w:rPr>
            </w:pPr>
            <w:r>
              <w:rPr>
                <w:rFonts w:ascii="Courier New" w:hAnsi="Courier New"/>
                <w:sz w:val="20"/>
                <w:szCs w:val="20"/>
                <w:shd w:val="nil" w:color="auto" w:fill="auto"/>
                <w:rtl w:val="0"/>
                <w:lang w:val="en-US"/>
              </w:rPr>
              <w:t>o</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The coverage amount under the MetLife plan for the applicable employee class and coverage type</w:t>
            </w:r>
          </w:p>
          <w:p>
            <w:pPr>
              <w:pStyle w:val="Body"/>
              <w:tabs>
                <w:tab w:val="left" w:pos="900"/>
                <w:tab w:val="left" w:pos="1500"/>
              </w:tabs>
              <w:bidi w:val="0"/>
              <w:spacing w:before="120"/>
              <w:ind w:left="900" w:right="0" w:hanging="360"/>
              <w:jc w:val="left"/>
              <w:rPr>
                <w:rFonts w:ascii="Arial" w:cs="Arial" w:hAnsi="Arial" w:eastAsia="Arial"/>
                <w:sz w:val="20"/>
                <w:szCs w:val="20"/>
                <w:shd w:val="nil" w:color="auto" w:fill="auto"/>
                <w:rtl w:val="0"/>
              </w:rPr>
            </w:pPr>
            <w:r>
              <w:rPr>
                <w:rFonts w:ascii="Symbol" w:hAnsi="Symbol" w:hint="default"/>
                <w:sz w:val="22"/>
                <w:szCs w:val="22"/>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 xml:space="preserve">For each participant </w:t>
            </w:r>
            <w:r>
              <w:rPr>
                <w:rFonts w:ascii="Arial" w:hAnsi="Arial"/>
                <w:sz w:val="20"/>
                <w:szCs w:val="20"/>
                <w:u w:val="single"/>
                <w:shd w:val="nil" w:color="auto" w:fill="auto"/>
                <w:rtl w:val="0"/>
                <w:lang w:val="en-US"/>
              </w:rPr>
              <w:t>not</w:t>
            </w:r>
            <w:r>
              <w:rPr>
                <w:rFonts w:ascii="Arial" w:hAnsi="Arial"/>
                <w:sz w:val="20"/>
                <w:szCs w:val="20"/>
                <w:shd w:val="nil" w:color="auto" w:fill="auto"/>
                <w:rtl w:val="0"/>
                <w:lang w:val="en-US"/>
              </w:rPr>
              <w:t xml:space="preserve"> Actively At Work on the MetLife Group Policy effective date, transition coverage would continue under these rules until the </w:t>
            </w:r>
            <w:r>
              <w:rPr>
                <w:rFonts w:ascii="Arial" w:hAnsi="Arial"/>
                <w:sz w:val="20"/>
                <w:szCs w:val="20"/>
                <w:u w:val="single"/>
                <w:shd w:val="nil" w:color="auto" w:fill="auto"/>
                <w:rtl w:val="0"/>
                <w:lang w:val="en-US"/>
              </w:rPr>
              <w:t>earliest</w:t>
            </w:r>
            <w:r>
              <w:rPr>
                <w:rFonts w:ascii="Arial" w:hAnsi="Arial"/>
                <w:sz w:val="20"/>
                <w:szCs w:val="20"/>
                <w:shd w:val="nil" w:color="auto" w:fill="auto"/>
                <w:rtl w:val="0"/>
                <w:lang w:val="en-US"/>
              </w:rPr>
              <w:t xml:space="preserve"> of the following to occur:</w:t>
            </w:r>
          </w:p>
          <w:p>
            <w:pPr>
              <w:pStyle w:val="Body"/>
              <w:tabs>
                <w:tab w:val="left" w:pos="900"/>
                <w:tab w:val="left" w:pos="1500"/>
              </w:tabs>
              <w:bidi w:val="0"/>
              <w:spacing w:before="120"/>
              <w:ind w:left="1500" w:right="0" w:hanging="360"/>
              <w:jc w:val="left"/>
              <w:rPr>
                <w:rFonts w:ascii="Arial" w:cs="Arial" w:hAnsi="Arial" w:eastAsia="Arial"/>
                <w:sz w:val="20"/>
                <w:szCs w:val="20"/>
                <w:shd w:val="nil" w:color="auto" w:fill="auto"/>
                <w:rtl w:val="0"/>
              </w:rPr>
            </w:pPr>
            <w:r>
              <w:rPr>
                <w:rFonts w:ascii="Courier New" w:hAnsi="Courier New"/>
                <w:sz w:val="20"/>
                <w:szCs w:val="20"/>
                <w:shd w:val="nil" w:color="auto" w:fill="auto"/>
                <w:rtl w:val="0"/>
                <w:lang w:val="en-US"/>
              </w:rPr>
              <w:t>o</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 xml:space="preserve">The date the employee returns to work as an active Full-Time Employee, at which time active employee coverage will supersede the transition coverage  </w:t>
            </w:r>
          </w:p>
          <w:p>
            <w:pPr>
              <w:pStyle w:val="Body"/>
              <w:tabs>
                <w:tab w:val="left" w:pos="900"/>
                <w:tab w:val="left" w:pos="1500"/>
              </w:tabs>
              <w:bidi w:val="0"/>
              <w:spacing w:before="120"/>
              <w:ind w:left="1500" w:right="0" w:hanging="360"/>
              <w:jc w:val="left"/>
              <w:rPr>
                <w:rFonts w:ascii="Arial" w:cs="Arial" w:hAnsi="Arial" w:eastAsia="Arial"/>
                <w:sz w:val="20"/>
                <w:szCs w:val="20"/>
                <w:shd w:val="nil" w:color="auto" w:fill="auto"/>
                <w:rtl w:val="0"/>
              </w:rPr>
            </w:pPr>
            <w:r>
              <w:rPr>
                <w:rFonts w:ascii="Courier New" w:hAnsi="Courier New"/>
                <w:sz w:val="20"/>
                <w:szCs w:val="20"/>
                <w:shd w:val="nil" w:color="auto" w:fill="auto"/>
                <w:rtl w:val="0"/>
                <w:lang w:val="en-US"/>
              </w:rPr>
              <w:t>o</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The last day of the 12 month period following the MetLife coverage effective date</w:t>
            </w:r>
          </w:p>
          <w:p>
            <w:pPr>
              <w:pStyle w:val="Body"/>
              <w:tabs>
                <w:tab w:val="left" w:pos="900"/>
                <w:tab w:val="left" w:pos="1500"/>
              </w:tabs>
              <w:bidi w:val="0"/>
              <w:spacing w:before="120"/>
              <w:ind w:left="1500" w:right="0" w:hanging="360"/>
              <w:jc w:val="left"/>
              <w:rPr>
                <w:rFonts w:ascii="Arial" w:cs="Arial" w:hAnsi="Arial" w:eastAsia="Arial"/>
                <w:sz w:val="20"/>
                <w:szCs w:val="20"/>
                <w:shd w:val="nil" w:color="auto" w:fill="auto"/>
                <w:rtl w:val="0"/>
              </w:rPr>
            </w:pPr>
            <w:r>
              <w:rPr>
                <w:rFonts w:ascii="Courier New" w:hAnsi="Courier New"/>
                <w:sz w:val="20"/>
                <w:szCs w:val="20"/>
                <w:shd w:val="nil" w:color="auto" w:fill="auto"/>
                <w:rtl w:val="0"/>
                <w:lang w:val="en-US"/>
              </w:rPr>
              <w:t>o</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The last day the employee would have been covered under the prior policy had it not terminated (in other words, the date an individual</w:t>
            </w:r>
            <w:r>
              <w:rPr>
                <w:rFonts w:ascii="Arial" w:hAnsi="Arial" w:hint="default"/>
                <w:sz w:val="20"/>
                <w:szCs w:val="20"/>
                <w:shd w:val="nil" w:color="auto" w:fill="auto"/>
                <w:rtl w:val="0"/>
                <w:lang w:val="en-US"/>
              </w:rPr>
              <w:t>’</w:t>
            </w:r>
            <w:r>
              <w:rPr>
                <w:rFonts w:ascii="Arial" w:hAnsi="Arial"/>
                <w:sz w:val="20"/>
                <w:szCs w:val="20"/>
                <w:shd w:val="nil" w:color="auto" w:fill="auto"/>
                <w:rtl w:val="0"/>
                <w:lang w:val="en-US"/>
              </w:rPr>
              <w:t>s coverage under the prior policy would have ceased for some reason unrelated to the policy ending)</w:t>
            </w:r>
          </w:p>
          <w:p>
            <w:pPr>
              <w:pStyle w:val="Body"/>
              <w:tabs>
                <w:tab w:val="left" w:pos="900"/>
                <w:tab w:val="left" w:pos="1500"/>
              </w:tabs>
              <w:bidi w:val="0"/>
              <w:spacing w:before="120"/>
              <w:ind w:left="1500" w:right="0" w:hanging="360"/>
              <w:jc w:val="left"/>
              <w:rPr>
                <w:rFonts w:ascii="Arial" w:cs="Arial" w:hAnsi="Arial" w:eastAsia="Arial"/>
                <w:sz w:val="20"/>
                <w:szCs w:val="20"/>
                <w:shd w:val="nil" w:color="auto" w:fill="auto"/>
                <w:rtl w:val="0"/>
              </w:rPr>
            </w:pPr>
            <w:r>
              <w:rPr>
                <w:rFonts w:ascii="Courier New" w:hAnsi="Courier New"/>
                <w:sz w:val="20"/>
                <w:szCs w:val="20"/>
                <w:shd w:val="nil" w:color="auto" w:fill="auto"/>
                <w:rtl w:val="0"/>
                <w:lang w:val="en-US"/>
              </w:rPr>
              <w:t>o</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The date coverage would end pursuant to the termination provisions of the MetLife certificate</w:t>
            </w:r>
          </w:p>
          <w:p>
            <w:pPr>
              <w:pStyle w:val="Body"/>
              <w:tabs>
                <w:tab w:val="left" w:pos="900"/>
                <w:tab w:val="left" w:pos="1500"/>
              </w:tabs>
              <w:bidi w:val="0"/>
              <w:spacing w:before="120"/>
              <w:ind w:left="1500" w:right="0" w:hanging="360"/>
              <w:jc w:val="left"/>
              <w:rPr>
                <w:rFonts w:ascii="Arial" w:cs="Arial" w:hAnsi="Arial" w:eastAsia="Arial"/>
                <w:b w:val="1"/>
                <w:bCs w:val="1"/>
                <w:outline w:val="0"/>
                <w:color w:val="3366ff"/>
                <w:sz w:val="20"/>
                <w:szCs w:val="20"/>
                <w:u w:color="3366ff"/>
                <w:shd w:val="nil" w:color="auto" w:fill="auto"/>
                <w:rtl w:val="0"/>
                <w14:textFill>
                  <w14:solidFill>
                    <w14:srgbClr w14:val="3366FF"/>
                  </w14:solidFill>
                </w14:textFill>
              </w:rPr>
            </w:pPr>
            <w:r>
              <w:rPr>
                <w:rFonts w:ascii="Courier New" w:hAnsi="Courier New"/>
                <w:b w:val="0"/>
                <w:bCs w:val="0"/>
                <w:outline w:val="0"/>
                <w:color w:val="000000"/>
                <w:sz w:val="20"/>
                <w:szCs w:val="20"/>
                <w:u w:color="000000"/>
                <w:shd w:val="nil" w:color="auto" w:fill="auto"/>
                <w:rtl w:val="0"/>
                <w:lang w:val="en-US"/>
                <w14:textFill>
                  <w14:solidFill>
                    <w14:srgbClr w14:val="000000"/>
                  </w14:solidFill>
                </w14:textFill>
              </w:rPr>
              <w:t>o</w:t>
            </w:r>
            <w:r>
              <w:rPr>
                <w:rFonts w:ascii="Calibri" w:cs="Calibri" w:hAnsi="Calibri" w:eastAsia="Calibri"/>
                <w:b w:val="0"/>
                <w:bCs w:val="0"/>
                <w:outline w:val="0"/>
                <w:color w:val="000000"/>
                <w:sz w:val="22"/>
                <w:szCs w:val="22"/>
                <w:u w:color="000000"/>
                <w:shd w:val="nil" w:color="auto" w:fill="auto"/>
                <w:lang w:val="en-US"/>
                <w14:textFill>
                  <w14:solidFill>
                    <w14:srgbClr w14:val="000000"/>
                  </w14:solidFill>
                </w14:textFill>
              </w:rPr>
              <w:tab/>
            </w:r>
            <w:r>
              <w:rPr>
                <w:rFonts w:ascii="Arial" w:hAnsi="Arial"/>
                <w:b w:val="0"/>
                <w:bCs w:val="0"/>
                <w:outline w:val="0"/>
                <w:color w:val="000000"/>
                <w:sz w:val="20"/>
                <w:szCs w:val="20"/>
                <w:u w:color="000000"/>
                <w:shd w:val="nil" w:color="auto" w:fill="auto"/>
                <w:rtl w:val="0"/>
                <w:lang w:val="en-US"/>
                <w14:textFill>
                  <w14:solidFill>
                    <w14:srgbClr w14:val="000000"/>
                  </w14:solidFill>
                </w14:textFill>
              </w:rPr>
              <w:t>The date extension protection is provided under the Waiver of Premium provision of the prior carrier</w:t>
            </w:r>
            <w:r>
              <w:rPr>
                <w:rFonts w:ascii="Arial" w:hAnsi="Arial" w:hint="default"/>
                <w:b w:val="0"/>
                <w:bCs w:val="0"/>
                <w:outline w:val="0"/>
                <w:color w:val="000000"/>
                <w:sz w:val="20"/>
                <w:szCs w:val="20"/>
                <w:u w:color="000000"/>
                <w:shd w:val="nil" w:color="auto" w:fill="auto"/>
                <w:rtl w:val="0"/>
                <w:lang w:val="en-US"/>
                <w14:textFill>
                  <w14:solidFill>
                    <w14:srgbClr w14:val="000000"/>
                  </w14:solidFill>
                </w14:textFill>
              </w:rPr>
              <w:t>’</w:t>
            </w:r>
            <w:r>
              <w:rPr>
                <w:rFonts w:ascii="Arial" w:hAnsi="Arial"/>
                <w:b w:val="0"/>
                <w:bCs w:val="0"/>
                <w:outline w:val="0"/>
                <w:color w:val="000000"/>
                <w:sz w:val="20"/>
                <w:szCs w:val="20"/>
                <w:u w:color="000000"/>
                <w:shd w:val="nil" w:color="auto" w:fill="auto"/>
                <w:rtl w:val="0"/>
                <w:lang w:val="en-US"/>
                <w14:textFill>
                  <w14:solidFill>
                    <w14:srgbClr w14:val="000000"/>
                  </w14:solidFill>
                </w14:textFill>
              </w:rPr>
              <w:t>s policy (i.e. approval of a premium waiver claim on account of a  disability that occurred while the employee</w:t>
            </w:r>
            <w:r>
              <w:rPr>
                <w:rFonts w:ascii="Arial" w:hAnsi="Arial" w:hint="default"/>
                <w:b w:val="0"/>
                <w:bCs w:val="0"/>
                <w:outline w:val="0"/>
                <w:color w:val="000000"/>
                <w:sz w:val="20"/>
                <w:szCs w:val="20"/>
                <w:u w:color="000000"/>
                <w:shd w:val="nil" w:color="auto" w:fill="auto"/>
                <w:rtl w:val="0"/>
                <w:lang w:val="en-US"/>
                <w14:textFill>
                  <w14:solidFill>
                    <w14:srgbClr w14:val="000000"/>
                  </w14:solidFill>
                </w14:textFill>
              </w:rPr>
              <w:t>’</w:t>
            </w:r>
            <w:r>
              <w:rPr>
                <w:rFonts w:ascii="Arial" w:hAnsi="Arial"/>
                <w:b w:val="0"/>
                <w:bCs w:val="0"/>
                <w:outline w:val="0"/>
                <w:color w:val="000000"/>
                <w:sz w:val="20"/>
                <w:szCs w:val="20"/>
                <w:u w:color="000000"/>
                <w:shd w:val="nil" w:color="auto" w:fill="auto"/>
                <w:rtl w:val="0"/>
                <w:lang w:val="en-US"/>
                <w14:textFill>
                  <w14:solidFill>
                    <w14:srgbClr w14:val="000000"/>
                  </w14:solidFill>
                </w14:textFill>
              </w:rPr>
              <w:t>s coverage under the prior policy was in force)</w:t>
            </w:r>
          </w:p>
          <w:p>
            <w:pPr>
              <w:pStyle w:val="Body"/>
              <w:rPr>
                <w:rFonts w:ascii="Arial" w:cs="Arial" w:hAnsi="Arial" w:eastAsia="Arial"/>
                <w:sz w:val="20"/>
                <w:szCs w:val="20"/>
                <w:shd w:val="nil" w:color="auto" w:fill="auto"/>
                <w:lang w:val="en-US"/>
              </w:rPr>
            </w:pPr>
          </w:p>
          <w:p>
            <w:pPr>
              <w:pStyle w:val="Body"/>
              <w:bidi w:val="0"/>
              <w:ind w:left="0" w:right="0" w:firstLine="0"/>
              <w:jc w:val="left"/>
              <w:rPr>
                <w:rtl w:val="0"/>
              </w:rPr>
            </w:pPr>
            <w:r>
              <w:rPr>
                <w:rFonts w:ascii="Arial" w:hAnsi="Arial"/>
                <w:sz w:val="20"/>
                <w:szCs w:val="20"/>
                <w:shd w:val="nil" w:color="auto" w:fill="auto"/>
                <w:rtl w:val="0"/>
                <w:lang w:val="en-US"/>
              </w:rPr>
              <w:t>If not already provided, please provide a listing of Non-Actively at Work employees that includes age, gender, amount of insurance, date of, and reason for disability of all such disabled individuals, for risk evaluation.</w:t>
            </w:r>
            <w:r>
              <w:rPr>
                <w:rFonts w:ascii="Arial" w:cs="Arial" w:hAnsi="Arial" w:eastAsia="Arial"/>
                <w:sz w:val="20"/>
                <w:szCs w:val="20"/>
                <w:shd w:val="nil" w:color="auto" w:fill="auto"/>
              </w:rPr>
            </w:r>
          </w:p>
        </w:tc>
      </w:tr>
      <w:tr>
        <w:tblPrEx>
          <w:shd w:val="clear" w:color="auto" w:fill="cad1d7"/>
        </w:tblPrEx>
        <w:trPr>
          <w:trHeight w:val="80" w:hRule="atLeast"/>
        </w:trPr>
        <w:tc>
          <w:tcPr>
            <w:tcW w:type="dxa" w:w="9634"/>
            <w:tcBorders>
              <w:top w:val="nil"/>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tc>
      </w:tr>
    </w:tbl>
    <w:p>
      <w:pPr>
        <w:pStyle w:val="Body"/>
        <w:widowControl w:val="0"/>
        <w:ind w:left="288" w:hanging="288"/>
        <w:rPr>
          <w:rFonts w:ascii="Arial" w:cs="Arial" w:hAnsi="Arial" w:eastAsia="Arial"/>
        </w:rPr>
      </w:pPr>
    </w:p>
    <w:p>
      <w:pPr>
        <w:pStyle w:val="Body"/>
        <w:sectPr>
          <w:headerReference w:type="default" r:id="rId11"/>
          <w:footerReference w:type="default" r:id="rId12"/>
          <w:pgSz w:w="12240" w:h="15840" w:orient="portrait"/>
          <w:pgMar w:top="1152" w:right="1152" w:bottom="1152" w:left="1152" w:header="720" w:footer="720"/>
          <w:bidi w:val="0"/>
        </w:sectPr>
      </w:pPr>
    </w:p>
    <w:p>
      <w:pPr>
        <w:pStyle w:val="Body"/>
        <w:rPr>
          <w:rFonts w:ascii="Arial" w:cs="Arial" w:hAnsi="Arial" w:eastAsia="Arial"/>
          <w:sz w:val="20"/>
          <w:szCs w:val="20"/>
        </w:rPr>
      </w:pPr>
      <w:r>
        <w:rPr>
          <w:rFonts w:ascii="Arial" w:cs="Arial" w:hAnsi="Arial" w:eastAsia="Arial"/>
          <w:sz w:val="20"/>
          <w:szCs w:val="20"/>
        </w:rPr>
      </w:r>
    </w:p>
    <w:sectPr>
      <w:headerReference w:type="default" r:id="rId13"/>
      <w:footerReference w:type="default" r:id="rId14"/>
      <w:pgSz w:w="12240" w:h="15840" w:orient="portrait"/>
      <w:pgMar w:top="1152" w:right="1152" w:bottom="1152" w:left="1152"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Aptos">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Bdr>
        <w:top w:val="single" w:color="007dc3" w:sz="8" w:space="0" w:shadow="0" w:frame="0"/>
        <w:left w:val="nil"/>
        <w:bottom w:val="nil"/>
        <w:right w:val="nil"/>
      </w:pBdr>
      <w:tabs>
        <w:tab w:val="center" w:pos="4320"/>
        <w:tab w:val="right" w:pos="8640"/>
      </w:tabs>
      <w:rPr>
        <w:rFonts w:ascii="Arial" w:cs="Arial" w:hAnsi="Arial" w:eastAsia="Arial"/>
        <w:sz w:val="20"/>
        <w:szCs w:val="20"/>
      </w:rPr>
    </w:pPr>
    <w:r>
      <w:rPr>
        <w:rFonts w:ascii="Arial" w:hAnsi="Arial"/>
        <w:sz w:val="20"/>
        <w:szCs w:val="20"/>
        <w:rtl w:val="0"/>
        <w:lang w:val="en-US"/>
      </w:rPr>
      <w:t>MetLife Cost &amp; Benefits Summary</w:t>
    </w:r>
  </w:p>
  <w:p>
    <w:pPr>
      <w:pStyle w:val="Body"/>
      <w:bidi w:val="0"/>
      <w:ind w:left="0" w:right="0" w:firstLine="0"/>
      <w:jc w:val="right"/>
      <w:rPr>
        <w:rtl w:val="0"/>
      </w:rPr>
    </w:pPr>
    <w:r>
      <w:rPr>
        <w:rFonts w:ascii="Calibri" w:cs="Calibri" w:hAnsi="Calibri" w:eastAsia="Calibri"/>
        <w:sz w:val="22"/>
        <w:szCs w:val="22"/>
        <w:shd w:val="nil" w:color="auto" w:fill="auto"/>
      </w:rPr>
      <w:fldChar w:fldCharType="begin" w:fldLock="0"/>
    </w:r>
    <w:r>
      <w:rPr>
        <w:rFonts w:ascii="Calibri" w:cs="Calibri" w:hAnsi="Calibri" w:eastAsia="Calibri"/>
        <w:sz w:val="22"/>
        <w:szCs w:val="22"/>
        <w:shd w:val="nil" w:color="auto" w:fill="auto"/>
      </w:rPr>
      <w:instrText xml:space="preserve"> DATE \@ "M/d/yy" </w:instrText>
    </w:r>
    <w:r>
      <w:rPr>
        <w:rFonts w:ascii="Calibri" w:cs="Calibri" w:hAnsi="Calibri" w:eastAsia="Calibri"/>
        <w:sz w:val="22"/>
        <w:szCs w:val="22"/>
        <w:shd w:val="nil" w:color="auto" w:fill="auto"/>
      </w:rPr>
      <w:fldChar w:fldCharType="separate" w:fldLock="0"/>
    </w:r>
    <w:r>
      <w:rPr>
        <w:rFonts w:ascii="Calibri" w:hAnsi="Calibri"/>
        <w:sz w:val="22"/>
        <w:szCs w:val="22"/>
        <w:shd w:val="nil" w:color="auto" w:fill="auto"/>
        <w:rtl w:val="0"/>
      </w:rPr>
      <w:t>11/19/2025</w:t>
    </w:r>
    <w:r>
      <w:rPr>
        <w:rFonts w:ascii="Calibri" w:cs="Calibri" w:hAnsi="Calibri" w:eastAsia="Calibri"/>
        <w:sz w:val="22"/>
        <w:szCs w:val="22"/>
        <w:shd w:val="nil" w:color="auto" w:fill="auto"/>
      </w:rPr>
      <w:fldChar w:fldCharType="end" w:fldLock="0"/>
    </w:r>
    <w:r>
      <w:rPr>
        <w:rFonts w:ascii="Calibri" w:hAnsi="Calibri"/>
        <w:sz w:val="22"/>
        <w:szCs w:val="22"/>
        <w:shd w:val="nil" w:color="auto" w:fill="auto"/>
        <w:rtl w:val="0"/>
        <w:lang w:val="en-US"/>
      </w:rPr>
      <w:t xml:space="preserve"> </w:t>
    </w:r>
    <w:r>
      <w:rPr>
        <w:rFonts w:ascii="Calibri" w:cs="Calibri" w:hAnsi="Calibri" w:eastAsia="Calibri"/>
        <w:sz w:val="22"/>
        <w:szCs w:val="22"/>
        <w:shd w:val="nil" w:color="auto" w:fill="auto"/>
      </w:rPr>
      <w:fldChar w:fldCharType="begin" w:fldLock="0"/>
    </w:r>
    <w:r>
      <w:rPr>
        <w:rFonts w:ascii="Calibri" w:cs="Calibri" w:hAnsi="Calibri" w:eastAsia="Calibri"/>
        <w:sz w:val="22"/>
        <w:szCs w:val="22"/>
        <w:shd w:val="nil" w:color="auto" w:fill="auto"/>
      </w:rPr>
      <w:instrText xml:space="preserve"> DATE \@ "h:mm AM/PM" </w:instrText>
    </w:r>
    <w:r>
      <w:rPr>
        <w:rFonts w:ascii="Calibri" w:cs="Calibri" w:hAnsi="Calibri" w:eastAsia="Calibri"/>
        <w:sz w:val="22"/>
        <w:szCs w:val="22"/>
        <w:shd w:val="nil" w:color="auto" w:fill="auto"/>
      </w:rPr>
      <w:fldChar w:fldCharType="separate" w:fldLock="0"/>
    </w:r>
    <w:r>
      <w:rPr>
        <w:rFonts w:ascii="Calibri" w:hAnsi="Calibri"/>
        <w:sz w:val="22"/>
        <w:szCs w:val="22"/>
        <w:shd w:val="nil" w:color="auto" w:fill="auto"/>
        <w:rtl w:val="0"/>
      </w:rPr>
      <w:t>9:59 AM</w:t>
    </w:r>
    <w:r>
      <w:rPr>
        <w:rFonts w:ascii="Calibri" w:cs="Calibri" w:hAnsi="Calibri" w:eastAsia="Calibri"/>
        <w:sz w:val="22"/>
        <w:szCs w:val="22"/>
        <w:shd w:val="nil" w:color="auto" w:fill="auto"/>
      </w:rPr>
      <w:fldChar w:fldCharType="end" w:fldLock="0"/>
    </w:r>
    <w:r>
      <w:rPr>
        <w:rFonts w:ascii="Calibri" w:cs="Calibri" w:hAnsi="Calibri" w:eastAsia="Calibri"/>
        <w:sz w:val="22"/>
        <w:szCs w:val="22"/>
      </w:rPr>
      <w:tab/>
    </w:r>
    <w:r>
      <w:rPr>
        <w:rFonts w:ascii="Calibri" w:hAnsi="Calibri"/>
        <w:sz w:val="22"/>
        <w:szCs w:val="22"/>
        <w:shd w:val="nil" w:color="auto" w:fill="auto"/>
        <w:rtl w:val="0"/>
        <w:lang w:val="en-US"/>
      </w:rPr>
      <w:t xml:space="preserve">Page </w:t>
    </w:r>
    <w:r>
      <w:rPr>
        <w:rFonts w:ascii="Calibri" w:cs="Calibri" w:hAnsi="Calibri" w:eastAsia="Calibri"/>
        <w:sz w:val="22"/>
        <w:szCs w:val="22"/>
        <w:shd w:val="nil" w:color="auto" w:fill="auto"/>
        <w:lang w:val="en-US"/>
      </w:rPr>
      <w:fldChar w:fldCharType="begin" w:fldLock="0"/>
    </w:r>
    <w:r>
      <w:rPr>
        <w:rFonts w:ascii="Calibri" w:cs="Calibri" w:hAnsi="Calibri" w:eastAsia="Calibri"/>
        <w:sz w:val="22"/>
        <w:szCs w:val="22"/>
        <w:shd w:val="nil" w:color="auto" w:fill="auto"/>
        <w:lang w:val="en-US"/>
      </w:rPr>
      <w:instrText xml:space="preserve"> PAGE </w:instrText>
    </w:r>
    <w:r>
      <w:rPr>
        <w:rFonts w:ascii="Calibri" w:cs="Calibri" w:hAnsi="Calibri" w:eastAsia="Calibri"/>
        <w:sz w:val="22"/>
        <w:szCs w:val="22"/>
        <w:shd w:val="nil" w:color="auto" w:fill="auto"/>
        <w:lang w:val="en-US"/>
      </w:rPr>
      <w:fldChar w:fldCharType="separate" w:fldLock="0"/>
    </w:r>
    <w:r>
      <w:rPr>
        <w:rFonts w:ascii="Calibri" w:cs="Calibri" w:hAnsi="Calibri" w:eastAsia="Calibri"/>
        <w:sz w:val="22"/>
        <w:szCs w:val="22"/>
        <w:shd w:val="nil" w:color="auto" w:fill="auto"/>
        <w:lang w:val="en-US"/>
      </w:rPr>
    </w:r>
    <w:r>
      <w:rPr>
        <w:rFonts w:ascii="Calibri" w:cs="Calibri" w:hAnsi="Calibri" w:eastAsia="Calibri"/>
        <w:sz w:val="22"/>
        <w:szCs w:val="22"/>
        <w:shd w:val="nil" w:color="auto" w:fill="auto"/>
        <w:lang w:val="en-US"/>
      </w:rPr>
      <w:fldChar w:fldCharType="end" w:fldLock="0"/>
    </w:r>
    <w:r>
      <w:rPr>
        <w:rFonts w:ascii="Calibri" w:hAnsi="Calibri"/>
        <w:sz w:val="22"/>
        <w:szCs w:val="22"/>
        <w:shd w:val="nil" w:color="auto" w:fill="auto"/>
        <w:rtl w:val="0"/>
        <w:lang w:val="en-US"/>
      </w:rPr>
      <w:t xml:space="preserve"> of </w:t>
    </w:r>
    <w:r>
      <w:rPr>
        <w:rFonts w:ascii="Calibri" w:cs="Calibri" w:hAnsi="Calibri" w:eastAsia="Calibri"/>
        <w:sz w:val="22"/>
        <w:szCs w:val="22"/>
        <w:shd w:val="nil" w:color="auto" w:fill="auto"/>
        <w:lang w:val="en-US"/>
      </w:rPr>
      <w:fldChar w:fldCharType="begin" w:fldLock="0"/>
    </w:r>
    <w:r>
      <w:rPr>
        <w:rFonts w:ascii="Calibri" w:cs="Calibri" w:hAnsi="Calibri" w:eastAsia="Calibri"/>
        <w:sz w:val="22"/>
        <w:szCs w:val="22"/>
        <w:shd w:val="nil" w:color="auto" w:fill="auto"/>
        <w:lang w:val="en-US"/>
      </w:rPr>
      <w:instrText xml:space="preserve"> NUMPAGES </w:instrText>
    </w:r>
    <w:r>
      <w:rPr>
        <w:rFonts w:ascii="Calibri" w:cs="Calibri" w:hAnsi="Calibri" w:eastAsia="Calibri"/>
        <w:sz w:val="22"/>
        <w:szCs w:val="22"/>
        <w:shd w:val="nil" w:color="auto" w:fill="auto"/>
        <w:lang w:val="en-US"/>
      </w:rPr>
      <w:fldChar w:fldCharType="separate" w:fldLock="0"/>
    </w:r>
    <w:r>
      <w:rPr>
        <w:rFonts w:ascii="Calibri" w:cs="Calibri" w:hAnsi="Calibri" w:eastAsia="Calibri"/>
        <w:sz w:val="22"/>
        <w:szCs w:val="22"/>
        <w:shd w:val="nil" w:color="auto" w:fill="auto"/>
        <w:lang w:val="en-US"/>
      </w:rPr>
    </w:r>
    <w:r>
      <w:rPr>
        <w:rFonts w:ascii="Calibri" w:cs="Calibri" w:hAnsi="Calibri" w:eastAsia="Calibri"/>
        <w:sz w:val="22"/>
        <w:szCs w:val="22"/>
        <w:shd w:val="nil" w:color="auto" w:fill="auto"/>
        <w:lang w:val="en-US"/>
      </w:rPr>
      <w:fldChar w:fldCharType="end" w:fldLock="0"/>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P3321504.1622311.</w:t>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Bdr>
        <w:top w:val="single" w:color="007dc3" w:sz="8" w:space="0" w:shadow="0" w:frame="0"/>
        <w:left w:val="nil"/>
        <w:bottom w:val="nil"/>
        <w:right w:val="nil"/>
      </w:pBdr>
      <w:tabs>
        <w:tab w:val="center" w:pos="4320"/>
        <w:tab w:val="right" w:pos="8640"/>
      </w:tabs>
      <w:rPr>
        <w:rFonts w:ascii="Arial" w:cs="Arial" w:hAnsi="Arial" w:eastAsia="Arial"/>
        <w:sz w:val="20"/>
        <w:szCs w:val="20"/>
      </w:rPr>
    </w:pPr>
    <w:r>
      <w:rPr>
        <w:rFonts w:ascii="Arial" w:hAnsi="Arial"/>
        <w:sz w:val="20"/>
        <w:szCs w:val="20"/>
        <w:rtl w:val="0"/>
        <w:lang w:val="en-US"/>
      </w:rPr>
      <w:t>MetLife Cost &amp; Benefits Summary</w:t>
    </w:r>
  </w:p>
  <w:p>
    <w:pPr>
      <w:pStyle w:val="Body"/>
      <w:bidi w:val="0"/>
      <w:ind w:left="0" w:right="0" w:firstLine="0"/>
      <w:jc w:val="right"/>
      <w:rPr>
        <w:rtl w:val="0"/>
      </w:rPr>
    </w:pPr>
    <w:r>
      <w:rPr>
        <w:rFonts w:ascii="Calibri" w:cs="Calibri" w:hAnsi="Calibri" w:eastAsia="Calibri"/>
        <w:sz w:val="22"/>
        <w:szCs w:val="22"/>
        <w:shd w:val="nil" w:color="auto" w:fill="auto"/>
      </w:rPr>
      <w:fldChar w:fldCharType="begin" w:fldLock="0"/>
    </w:r>
    <w:r>
      <w:rPr>
        <w:rFonts w:ascii="Calibri" w:cs="Calibri" w:hAnsi="Calibri" w:eastAsia="Calibri"/>
        <w:sz w:val="22"/>
        <w:szCs w:val="22"/>
        <w:shd w:val="nil" w:color="auto" w:fill="auto"/>
      </w:rPr>
      <w:instrText xml:space="preserve"> DATE \@ "M/d/yy" </w:instrText>
    </w:r>
    <w:r>
      <w:rPr>
        <w:rFonts w:ascii="Calibri" w:cs="Calibri" w:hAnsi="Calibri" w:eastAsia="Calibri"/>
        <w:sz w:val="22"/>
        <w:szCs w:val="22"/>
        <w:shd w:val="nil" w:color="auto" w:fill="auto"/>
      </w:rPr>
      <w:fldChar w:fldCharType="separate" w:fldLock="0"/>
    </w:r>
    <w:r>
      <w:rPr>
        <w:rFonts w:ascii="Calibri" w:hAnsi="Calibri"/>
        <w:sz w:val="22"/>
        <w:szCs w:val="22"/>
        <w:shd w:val="nil" w:color="auto" w:fill="auto"/>
        <w:rtl w:val="0"/>
      </w:rPr>
      <w:t>11/19/2025</w:t>
    </w:r>
    <w:r>
      <w:rPr>
        <w:rFonts w:ascii="Calibri" w:cs="Calibri" w:hAnsi="Calibri" w:eastAsia="Calibri"/>
        <w:sz w:val="22"/>
        <w:szCs w:val="22"/>
        <w:shd w:val="nil" w:color="auto" w:fill="auto"/>
      </w:rPr>
      <w:fldChar w:fldCharType="end" w:fldLock="0"/>
    </w:r>
    <w:r>
      <w:rPr>
        <w:rFonts w:ascii="Calibri" w:hAnsi="Calibri"/>
        <w:sz w:val="22"/>
        <w:szCs w:val="22"/>
        <w:shd w:val="nil" w:color="auto" w:fill="auto"/>
        <w:rtl w:val="0"/>
        <w:lang w:val="en-US"/>
      </w:rPr>
      <w:t xml:space="preserve"> </w:t>
    </w:r>
    <w:r>
      <w:rPr>
        <w:rFonts w:ascii="Calibri" w:cs="Calibri" w:hAnsi="Calibri" w:eastAsia="Calibri"/>
        <w:sz w:val="22"/>
        <w:szCs w:val="22"/>
        <w:shd w:val="nil" w:color="auto" w:fill="auto"/>
      </w:rPr>
      <w:fldChar w:fldCharType="begin" w:fldLock="0"/>
    </w:r>
    <w:r>
      <w:rPr>
        <w:rFonts w:ascii="Calibri" w:cs="Calibri" w:hAnsi="Calibri" w:eastAsia="Calibri"/>
        <w:sz w:val="22"/>
        <w:szCs w:val="22"/>
        <w:shd w:val="nil" w:color="auto" w:fill="auto"/>
      </w:rPr>
      <w:instrText xml:space="preserve"> DATE \@ "h:mm AM/PM" </w:instrText>
    </w:r>
    <w:r>
      <w:rPr>
        <w:rFonts w:ascii="Calibri" w:cs="Calibri" w:hAnsi="Calibri" w:eastAsia="Calibri"/>
        <w:sz w:val="22"/>
        <w:szCs w:val="22"/>
        <w:shd w:val="nil" w:color="auto" w:fill="auto"/>
      </w:rPr>
      <w:fldChar w:fldCharType="separate" w:fldLock="0"/>
    </w:r>
    <w:r>
      <w:rPr>
        <w:rFonts w:ascii="Calibri" w:hAnsi="Calibri"/>
        <w:sz w:val="22"/>
        <w:szCs w:val="22"/>
        <w:shd w:val="nil" w:color="auto" w:fill="auto"/>
        <w:rtl w:val="0"/>
      </w:rPr>
      <w:t>9:59 AM</w:t>
    </w:r>
    <w:r>
      <w:rPr>
        <w:rFonts w:ascii="Calibri" w:cs="Calibri" w:hAnsi="Calibri" w:eastAsia="Calibri"/>
        <w:sz w:val="22"/>
        <w:szCs w:val="22"/>
        <w:shd w:val="nil" w:color="auto" w:fill="auto"/>
      </w:rPr>
      <w:fldChar w:fldCharType="end" w:fldLock="0"/>
    </w:r>
    <w:r>
      <w:rPr>
        <w:rFonts w:ascii="Calibri" w:cs="Calibri" w:hAnsi="Calibri" w:eastAsia="Calibri"/>
        <w:sz w:val="22"/>
        <w:szCs w:val="22"/>
      </w:rPr>
      <w:tab/>
    </w:r>
    <w:r>
      <w:rPr>
        <w:rFonts w:ascii="Calibri" w:hAnsi="Calibri"/>
        <w:sz w:val="22"/>
        <w:szCs w:val="22"/>
        <w:shd w:val="nil" w:color="auto" w:fill="auto"/>
        <w:rtl w:val="0"/>
        <w:lang w:val="en-US"/>
      </w:rPr>
      <w:t xml:space="preserve">Page </w:t>
    </w:r>
    <w:r>
      <w:rPr>
        <w:rFonts w:ascii="Calibri" w:cs="Calibri" w:hAnsi="Calibri" w:eastAsia="Calibri"/>
        <w:sz w:val="22"/>
        <w:szCs w:val="22"/>
        <w:shd w:val="nil" w:color="auto" w:fill="auto"/>
        <w:lang w:val="en-US"/>
      </w:rPr>
      <w:fldChar w:fldCharType="begin" w:fldLock="0"/>
    </w:r>
    <w:r>
      <w:rPr>
        <w:rFonts w:ascii="Calibri" w:cs="Calibri" w:hAnsi="Calibri" w:eastAsia="Calibri"/>
        <w:sz w:val="22"/>
        <w:szCs w:val="22"/>
        <w:shd w:val="nil" w:color="auto" w:fill="auto"/>
        <w:lang w:val="en-US"/>
      </w:rPr>
      <w:instrText xml:space="preserve"> PAGE </w:instrText>
    </w:r>
    <w:r>
      <w:rPr>
        <w:rFonts w:ascii="Calibri" w:cs="Calibri" w:hAnsi="Calibri" w:eastAsia="Calibri"/>
        <w:sz w:val="22"/>
        <w:szCs w:val="22"/>
        <w:shd w:val="nil" w:color="auto" w:fill="auto"/>
        <w:lang w:val="en-US"/>
      </w:rPr>
      <w:fldChar w:fldCharType="separate" w:fldLock="0"/>
    </w:r>
    <w:r>
      <w:rPr>
        <w:rFonts w:ascii="Calibri" w:cs="Calibri" w:hAnsi="Calibri" w:eastAsia="Calibri"/>
        <w:sz w:val="22"/>
        <w:szCs w:val="22"/>
        <w:shd w:val="nil" w:color="auto" w:fill="auto"/>
        <w:lang w:val="en-US"/>
      </w:rPr>
    </w:r>
    <w:r>
      <w:rPr>
        <w:rFonts w:ascii="Calibri" w:cs="Calibri" w:hAnsi="Calibri" w:eastAsia="Calibri"/>
        <w:sz w:val="22"/>
        <w:szCs w:val="22"/>
        <w:shd w:val="nil" w:color="auto" w:fill="auto"/>
        <w:lang w:val="en-US"/>
      </w:rPr>
      <w:fldChar w:fldCharType="end" w:fldLock="0"/>
    </w:r>
    <w:r>
      <w:rPr>
        <w:rFonts w:ascii="Calibri" w:hAnsi="Calibri"/>
        <w:sz w:val="22"/>
        <w:szCs w:val="22"/>
        <w:shd w:val="nil" w:color="auto" w:fill="auto"/>
        <w:rtl w:val="0"/>
        <w:lang w:val="en-US"/>
      </w:rPr>
      <w:t xml:space="preserve"> of </w:t>
    </w:r>
    <w:r>
      <w:rPr>
        <w:rFonts w:ascii="Calibri" w:cs="Calibri" w:hAnsi="Calibri" w:eastAsia="Calibri"/>
        <w:sz w:val="22"/>
        <w:szCs w:val="22"/>
        <w:shd w:val="nil" w:color="auto" w:fill="auto"/>
        <w:lang w:val="en-US"/>
      </w:rPr>
      <w:fldChar w:fldCharType="begin" w:fldLock="0"/>
    </w:r>
    <w:r>
      <w:rPr>
        <w:rFonts w:ascii="Calibri" w:cs="Calibri" w:hAnsi="Calibri" w:eastAsia="Calibri"/>
        <w:sz w:val="22"/>
        <w:szCs w:val="22"/>
        <w:shd w:val="nil" w:color="auto" w:fill="auto"/>
        <w:lang w:val="en-US"/>
      </w:rPr>
      <w:instrText xml:space="preserve"> NUMPAGES </w:instrText>
    </w:r>
    <w:r>
      <w:rPr>
        <w:rFonts w:ascii="Calibri" w:cs="Calibri" w:hAnsi="Calibri" w:eastAsia="Calibri"/>
        <w:sz w:val="22"/>
        <w:szCs w:val="22"/>
        <w:shd w:val="nil" w:color="auto" w:fill="auto"/>
        <w:lang w:val="en-US"/>
      </w:rPr>
      <w:fldChar w:fldCharType="separate" w:fldLock="0"/>
    </w:r>
    <w:r>
      <w:rPr>
        <w:rFonts w:ascii="Calibri" w:cs="Calibri" w:hAnsi="Calibri" w:eastAsia="Calibri"/>
        <w:sz w:val="22"/>
        <w:szCs w:val="22"/>
        <w:shd w:val="nil" w:color="auto" w:fill="auto"/>
        <w:lang w:val="en-US"/>
      </w:rPr>
    </w:r>
    <w:r>
      <w:rPr>
        <w:rFonts w:ascii="Calibri" w:cs="Calibri" w:hAnsi="Calibri" w:eastAsia="Calibri"/>
        <w:sz w:val="22"/>
        <w:szCs w:val="22"/>
        <w:shd w:val="nil" w:color="auto" w:fill="auto"/>
        <w:lang w:val="en-US"/>
      </w:rPr>
      <w:fldChar w:fldCharType="end" w:fldLock="0"/>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P3321504.1622311.</w:t>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Bdr>
        <w:top w:val="single" w:color="007dc3" w:sz="8" w:space="0" w:shadow="0" w:frame="0"/>
        <w:left w:val="nil"/>
        <w:bottom w:val="nil"/>
        <w:right w:val="nil"/>
      </w:pBdr>
      <w:tabs>
        <w:tab w:val="center" w:pos="4320"/>
        <w:tab w:val="right" w:pos="8640"/>
      </w:tabs>
      <w:rPr>
        <w:rFonts w:ascii="Arial" w:cs="Arial" w:hAnsi="Arial" w:eastAsia="Arial"/>
        <w:sz w:val="20"/>
        <w:szCs w:val="20"/>
      </w:rPr>
    </w:pPr>
    <w:r>
      <w:rPr>
        <w:rFonts w:ascii="Arial" w:hAnsi="Arial"/>
        <w:sz w:val="20"/>
        <w:szCs w:val="20"/>
        <w:rtl w:val="0"/>
        <w:lang w:val="en-US"/>
      </w:rPr>
      <w:t>MetLife Cost &amp; Benefits Summary</w:t>
    </w:r>
  </w:p>
  <w:p>
    <w:pPr>
      <w:pStyle w:val="Body"/>
      <w:bidi w:val="0"/>
      <w:ind w:left="0" w:right="0" w:firstLine="0"/>
      <w:jc w:val="right"/>
      <w:rPr>
        <w:rtl w:val="0"/>
      </w:rPr>
    </w:pPr>
    <w:r>
      <w:rPr>
        <w:rFonts w:ascii="Calibri" w:cs="Calibri" w:hAnsi="Calibri" w:eastAsia="Calibri"/>
        <w:sz w:val="22"/>
        <w:szCs w:val="22"/>
        <w:shd w:val="nil" w:color="auto" w:fill="auto"/>
      </w:rPr>
      <w:fldChar w:fldCharType="begin" w:fldLock="0"/>
    </w:r>
    <w:r>
      <w:rPr>
        <w:rFonts w:ascii="Calibri" w:cs="Calibri" w:hAnsi="Calibri" w:eastAsia="Calibri"/>
        <w:sz w:val="22"/>
        <w:szCs w:val="22"/>
        <w:shd w:val="nil" w:color="auto" w:fill="auto"/>
      </w:rPr>
      <w:instrText xml:space="preserve"> DATE \@ "M/d/yy" </w:instrText>
    </w:r>
    <w:r>
      <w:rPr>
        <w:rFonts w:ascii="Calibri" w:cs="Calibri" w:hAnsi="Calibri" w:eastAsia="Calibri"/>
        <w:sz w:val="22"/>
        <w:szCs w:val="22"/>
        <w:shd w:val="nil" w:color="auto" w:fill="auto"/>
      </w:rPr>
      <w:fldChar w:fldCharType="separate" w:fldLock="0"/>
    </w:r>
    <w:r>
      <w:rPr>
        <w:rFonts w:ascii="Calibri" w:hAnsi="Calibri"/>
        <w:sz w:val="22"/>
        <w:szCs w:val="22"/>
        <w:shd w:val="nil" w:color="auto" w:fill="auto"/>
        <w:rtl w:val="0"/>
      </w:rPr>
      <w:t>11/19/2025</w:t>
    </w:r>
    <w:r>
      <w:rPr>
        <w:rFonts w:ascii="Calibri" w:cs="Calibri" w:hAnsi="Calibri" w:eastAsia="Calibri"/>
        <w:sz w:val="22"/>
        <w:szCs w:val="22"/>
        <w:shd w:val="nil" w:color="auto" w:fill="auto"/>
      </w:rPr>
      <w:fldChar w:fldCharType="end" w:fldLock="0"/>
    </w:r>
    <w:r>
      <w:rPr>
        <w:rFonts w:ascii="Calibri" w:hAnsi="Calibri"/>
        <w:sz w:val="22"/>
        <w:szCs w:val="22"/>
        <w:shd w:val="nil" w:color="auto" w:fill="auto"/>
        <w:rtl w:val="0"/>
        <w:lang w:val="en-US"/>
      </w:rPr>
      <w:t xml:space="preserve"> </w:t>
    </w:r>
    <w:r>
      <w:rPr>
        <w:rFonts w:ascii="Calibri" w:cs="Calibri" w:hAnsi="Calibri" w:eastAsia="Calibri"/>
        <w:sz w:val="22"/>
        <w:szCs w:val="22"/>
        <w:shd w:val="nil" w:color="auto" w:fill="auto"/>
      </w:rPr>
      <w:fldChar w:fldCharType="begin" w:fldLock="0"/>
    </w:r>
    <w:r>
      <w:rPr>
        <w:rFonts w:ascii="Calibri" w:cs="Calibri" w:hAnsi="Calibri" w:eastAsia="Calibri"/>
        <w:sz w:val="22"/>
        <w:szCs w:val="22"/>
        <w:shd w:val="nil" w:color="auto" w:fill="auto"/>
      </w:rPr>
      <w:instrText xml:space="preserve"> DATE \@ "h:mm AM/PM" </w:instrText>
    </w:r>
    <w:r>
      <w:rPr>
        <w:rFonts w:ascii="Calibri" w:cs="Calibri" w:hAnsi="Calibri" w:eastAsia="Calibri"/>
        <w:sz w:val="22"/>
        <w:szCs w:val="22"/>
        <w:shd w:val="nil" w:color="auto" w:fill="auto"/>
      </w:rPr>
      <w:fldChar w:fldCharType="separate" w:fldLock="0"/>
    </w:r>
    <w:r>
      <w:rPr>
        <w:rFonts w:ascii="Calibri" w:hAnsi="Calibri"/>
        <w:sz w:val="22"/>
        <w:szCs w:val="22"/>
        <w:shd w:val="nil" w:color="auto" w:fill="auto"/>
        <w:rtl w:val="0"/>
      </w:rPr>
      <w:t>9:59 AM</w:t>
    </w:r>
    <w:r>
      <w:rPr>
        <w:rFonts w:ascii="Calibri" w:cs="Calibri" w:hAnsi="Calibri" w:eastAsia="Calibri"/>
        <w:sz w:val="22"/>
        <w:szCs w:val="22"/>
        <w:shd w:val="nil" w:color="auto" w:fill="auto"/>
      </w:rPr>
      <w:fldChar w:fldCharType="end" w:fldLock="0"/>
    </w:r>
    <w:r>
      <w:rPr>
        <w:rFonts w:ascii="Calibri" w:cs="Calibri" w:hAnsi="Calibri" w:eastAsia="Calibri"/>
        <w:sz w:val="22"/>
        <w:szCs w:val="22"/>
      </w:rPr>
      <w:tab/>
    </w:r>
    <w:r>
      <w:rPr>
        <w:rFonts w:ascii="Calibri" w:hAnsi="Calibri"/>
        <w:sz w:val="22"/>
        <w:szCs w:val="22"/>
        <w:shd w:val="nil" w:color="auto" w:fill="auto"/>
        <w:rtl w:val="0"/>
        <w:lang w:val="en-US"/>
      </w:rPr>
      <w:t xml:space="preserve">Page </w:t>
    </w:r>
    <w:r>
      <w:rPr>
        <w:rFonts w:ascii="Calibri" w:cs="Calibri" w:hAnsi="Calibri" w:eastAsia="Calibri"/>
        <w:sz w:val="22"/>
        <w:szCs w:val="22"/>
        <w:shd w:val="nil" w:color="auto" w:fill="auto"/>
        <w:lang w:val="en-US"/>
      </w:rPr>
      <w:fldChar w:fldCharType="begin" w:fldLock="0"/>
    </w:r>
    <w:r>
      <w:rPr>
        <w:rFonts w:ascii="Calibri" w:cs="Calibri" w:hAnsi="Calibri" w:eastAsia="Calibri"/>
        <w:sz w:val="22"/>
        <w:szCs w:val="22"/>
        <w:shd w:val="nil" w:color="auto" w:fill="auto"/>
        <w:lang w:val="en-US"/>
      </w:rPr>
      <w:instrText xml:space="preserve"> PAGE </w:instrText>
    </w:r>
    <w:r>
      <w:rPr>
        <w:rFonts w:ascii="Calibri" w:cs="Calibri" w:hAnsi="Calibri" w:eastAsia="Calibri"/>
        <w:sz w:val="22"/>
        <w:szCs w:val="22"/>
        <w:shd w:val="nil" w:color="auto" w:fill="auto"/>
        <w:lang w:val="en-US"/>
      </w:rPr>
      <w:fldChar w:fldCharType="separate" w:fldLock="0"/>
    </w:r>
    <w:r>
      <w:rPr>
        <w:rFonts w:ascii="Calibri" w:cs="Calibri" w:hAnsi="Calibri" w:eastAsia="Calibri"/>
        <w:sz w:val="22"/>
        <w:szCs w:val="22"/>
        <w:shd w:val="nil" w:color="auto" w:fill="auto"/>
        <w:lang w:val="en-US"/>
      </w:rPr>
    </w:r>
    <w:r>
      <w:rPr>
        <w:rFonts w:ascii="Calibri" w:cs="Calibri" w:hAnsi="Calibri" w:eastAsia="Calibri"/>
        <w:sz w:val="22"/>
        <w:szCs w:val="22"/>
        <w:shd w:val="nil" w:color="auto" w:fill="auto"/>
        <w:lang w:val="en-US"/>
      </w:rPr>
      <w:fldChar w:fldCharType="end" w:fldLock="0"/>
    </w:r>
    <w:r>
      <w:rPr>
        <w:rFonts w:ascii="Calibri" w:hAnsi="Calibri"/>
        <w:sz w:val="22"/>
        <w:szCs w:val="22"/>
        <w:shd w:val="nil" w:color="auto" w:fill="auto"/>
        <w:rtl w:val="0"/>
        <w:lang w:val="en-US"/>
      </w:rPr>
      <w:t xml:space="preserve"> of </w:t>
    </w:r>
    <w:r>
      <w:rPr>
        <w:rFonts w:ascii="Calibri" w:cs="Calibri" w:hAnsi="Calibri" w:eastAsia="Calibri"/>
        <w:sz w:val="22"/>
        <w:szCs w:val="22"/>
        <w:shd w:val="nil" w:color="auto" w:fill="auto"/>
        <w:lang w:val="en-US"/>
      </w:rPr>
      <w:fldChar w:fldCharType="begin" w:fldLock="0"/>
    </w:r>
    <w:r>
      <w:rPr>
        <w:rFonts w:ascii="Calibri" w:cs="Calibri" w:hAnsi="Calibri" w:eastAsia="Calibri"/>
        <w:sz w:val="22"/>
        <w:szCs w:val="22"/>
        <w:shd w:val="nil" w:color="auto" w:fill="auto"/>
        <w:lang w:val="en-US"/>
      </w:rPr>
      <w:instrText xml:space="preserve"> NUMPAGES </w:instrText>
    </w:r>
    <w:r>
      <w:rPr>
        <w:rFonts w:ascii="Calibri" w:cs="Calibri" w:hAnsi="Calibri" w:eastAsia="Calibri"/>
        <w:sz w:val="22"/>
        <w:szCs w:val="22"/>
        <w:shd w:val="nil" w:color="auto" w:fill="auto"/>
        <w:lang w:val="en-US"/>
      </w:rPr>
      <w:fldChar w:fldCharType="separate" w:fldLock="0"/>
    </w:r>
    <w:r>
      <w:rPr>
        <w:rFonts w:ascii="Calibri" w:cs="Calibri" w:hAnsi="Calibri" w:eastAsia="Calibri"/>
        <w:sz w:val="22"/>
        <w:szCs w:val="22"/>
        <w:shd w:val="nil" w:color="auto" w:fill="auto"/>
        <w:lang w:val="en-US"/>
      </w:rPr>
    </w:r>
    <w:r>
      <w:rPr>
        <w:rFonts w:ascii="Calibri" w:cs="Calibri" w:hAnsi="Calibri" w:eastAsia="Calibri"/>
        <w:sz w:val="22"/>
        <w:szCs w:val="22"/>
        <w:shd w:val="nil" w:color="auto" w:fill="auto"/>
        <w:lang w:val="en-US"/>
      </w:rPr>
      <w:fldChar w:fldCharType="end" w:fldLock="0"/>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P3321504.1622311.</w:t>
    </w:r>
  </w:p>
</w:ftr>
</file>

<file path=word/footer4.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Bdr>
        <w:top w:val="single" w:color="007dc3" w:sz="8" w:space="0" w:shadow="0" w:frame="0"/>
        <w:left w:val="nil"/>
        <w:bottom w:val="nil"/>
        <w:right w:val="nil"/>
      </w:pBdr>
      <w:tabs>
        <w:tab w:val="center" w:pos="4320"/>
        <w:tab w:val="right" w:pos="8640"/>
      </w:tabs>
      <w:rPr>
        <w:rFonts w:ascii="Arial" w:cs="Arial" w:hAnsi="Arial" w:eastAsia="Arial"/>
        <w:sz w:val="20"/>
        <w:szCs w:val="20"/>
      </w:rPr>
    </w:pPr>
    <w:r>
      <w:rPr>
        <w:rFonts w:ascii="Arial" w:hAnsi="Arial"/>
        <w:sz w:val="20"/>
        <w:szCs w:val="20"/>
        <w:rtl w:val="0"/>
        <w:lang w:val="en-US"/>
      </w:rPr>
      <w:t>MetLife Cost &amp; Benefits Summary</w:t>
    </w:r>
  </w:p>
  <w:p>
    <w:pPr>
      <w:pStyle w:val="Body"/>
      <w:bidi w:val="0"/>
      <w:ind w:left="0" w:right="0" w:firstLine="0"/>
      <w:jc w:val="right"/>
      <w:rPr>
        <w:rtl w:val="0"/>
      </w:rPr>
    </w:pPr>
    <w:r>
      <w:rPr>
        <w:rFonts w:ascii="Calibri" w:cs="Calibri" w:hAnsi="Calibri" w:eastAsia="Calibri"/>
        <w:sz w:val="22"/>
        <w:szCs w:val="22"/>
        <w:shd w:val="nil" w:color="auto" w:fill="auto"/>
      </w:rPr>
      <w:fldChar w:fldCharType="begin" w:fldLock="0"/>
    </w:r>
    <w:r>
      <w:rPr>
        <w:rFonts w:ascii="Calibri" w:cs="Calibri" w:hAnsi="Calibri" w:eastAsia="Calibri"/>
        <w:sz w:val="22"/>
        <w:szCs w:val="22"/>
        <w:shd w:val="nil" w:color="auto" w:fill="auto"/>
      </w:rPr>
      <w:instrText xml:space="preserve"> DATE \@ "M/d/yy" </w:instrText>
    </w:r>
    <w:r>
      <w:rPr>
        <w:rFonts w:ascii="Calibri" w:cs="Calibri" w:hAnsi="Calibri" w:eastAsia="Calibri"/>
        <w:sz w:val="22"/>
        <w:szCs w:val="22"/>
        <w:shd w:val="nil" w:color="auto" w:fill="auto"/>
      </w:rPr>
      <w:fldChar w:fldCharType="separate" w:fldLock="0"/>
    </w:r>
    <w:r>
      <w:rPr>
        <w:rFonts w:ascii="Calibri" w:hAnsi="Calibri"/>
        <w:sz w:val="22"/>
        <w:szCs w:val="22"/>
        <w:shd w:val="nil" w:color="auto" w:fill="auto"/>
        <w:rtl w:val="0"/>
      </w:rPr>
      <w:t>11/19/2025</w:t>
    </w:r>
    <w:r>
      <w:rPr>
        <w:rFonts w:ascii="Calibri" w:cs="Calibri" w:hAnsi="Calibri" w:eastAsia="Calibri"/>
        <w:sz w:val="22"/>
        <w:szCs w:val="22"/>
        <w:shd w:val="nil" w:color="auto" w:fill="auto"/>
      </w:rPr>
      <w:fldChar w:fldCharType="end" w:fldLock="0"/>
    </w:r>
    <w:r>
      <w:rPr>
        <w:rFonts w:ascii="Calibri" w:hAnsi="Calibri"/>
        <w:sz w:val="22"/>
        <w:szCs w:val="22"/>
        <w:shd w:val="nil" w:color="auto" w:fill="auto"/>
        <w:rtl w:val="0"/>
        <w:lang w:val="en-US"/>
      </w:rPr>
      <w:t xml:space="preserve"> </w:t>
    </w:r>
    <w:r>
      <w:rPr>
        <w:rFonts w:ascii="Calibri" w:cs="Calibri" w:hAnsi="Calibri" w:eastAsia="Calibri"/>
        <w:sz w:val="22"/>
        <w:szCs w:val="22"/>
        <w:shd w:val="nil" w:color="auto" w:fill="auto"/>
      </w:rPr>
      <w:fldChar w:fldCharType="begin" w:fldLock="0"/>
    </w:r>
    <w:r>
      <w:rPr>
        <w:rFonts w:ascii="Calibri" w:cs="Calibri" w:hAnsi="Calibri" w:eastAsia="Calibri"/>
        <w:sz w:val="22"/>
        <w:szCs w:val="22"/>
        <w:shd w:val="nil" w:color="auto" w:fill="auto"/>
      </w:rPr>
      <w:instrText xml:space="preserve"> DATE \@ "h:mm AM/PM" </w:instrText>
    </w:r>
    <w:r>
      <w:rPr>
        <w:rFonts w:ascii="Calibri" w:cs="Calibri" w:hAnsi="Calibri" w:eastAsia="Calibri"/>
        <w:sz w:val="22"/>
        <w:szCs w:val="22"/>
        <w:shd w:val="nil" w:color="auto" w:fill="auto"/>
      </w:rPr>
      <w:fldChar w:fldCharType="separate" w:fldLock="0"/>
    </w:r>
    <w:r>
      <w:rPr>
        <w:rFonts w:ascii="Calibri" w:hAnsi="Calibri"/>
        <w:sz w:val="22"/>
        <w:szCs w:val="22"/>
        <w:shd w:val="nil" w:color="auto" w:fill="auto"/>
        <w:rtl w:val="0"/>
      </w:rPr>
      <w:t>9:59 AM</w:t>
    </w:r>
    <w:r>
      <w:rPr>
        <w:rFonts w:ascii="Calibri" w:cs="Calibri" w:hAnsi="Calibri" w:eastAsia="Calibri"/>
        <w:sz w:val="22"/>
        <w:szCs w:val="22"/>
        <w:shd w:val="nil" w:color="auto" w:fill="auto"/>
      </w:rPr>
      <w:fldChar w:fldCharType="end" w:fldLock="0"/>
    </w:r>
    <w:r>
      <w:rPr>
        <w:rFonts w:ascii="Calibri" w:cs="Calibri" w:hAnsi="Calibri" w:eastAsia="Calibri"/>
        <w:sz w:val="22"/>
        <w:szCs w:val="22"/>
      </w:rPr>
      <w:tab/>
    </w:r>
    <w:r>
      <w:rPr>
        <w:rFonts w:ascii="Calibri" w:hAnsi="Calibri"/>
        <w:sz w:val="22"/>
        <w:szCs w:val="22"/>
        <w:shd w:val="nil" w:color="auto" w:fill="auto"/>
        <w:rtl w:val="0"/>
        <w:lang w:val="en-US"/>
      </w:rPr>
      <w:t xml:space="preserve">Page </w:t>
    </w:r>
    <w:r>
      <w:rPr>
        <w:rFonts w:ascii="Calibri" w:cs="Calibri" w:hAnsi="Calibri" w:eastAsia="Calibri"/>
        <w:sz w:val="22"/>
        <w:szCs w:val="22"/>
        <w:shd w:val="nil" w:color="auto" w:fill="auto"/>
        <w:lang w:val="en-US"/>
      </w:rPr>
      <w:fldChar w:fldCharType="begin" w:fldLock="0"/>
    </w:r>
    <w:r>
      <w:rPr>
        <w:rFonts w:ascii="Calibri" w:cs="Calibri" w:hAnsi="Calibri" w:eastAsia="Calibri"/>
        <w:sz w:val="22"/>
        <w:szCs w:val="22"/>
        <w:shd w:val="nil" w:color="auto" w:fill="auto"/>
        <w:lang w:val="en-US"/>
      </w:rPr>
      <w:instrText xml:space="preserve"> PAGE </w:instrText>
    </w:r>
    <w:r>
      <w:rPr>
        <w:rFonts w:ascii="Calibri" w:cs="Calibri" w:hAnsi="Calibri" w:eastAsia="Calibri"/>
        <w:sz w:val="22"/>
        <w:szCs w:val="22"/>
        <w:shd w:val="nil" w:color="auto" w:fill="auto"/>
        <w:lang w:val="en-US"/>
      </w:rPr>
      <w:fldChar w:fldCharType="separate" w:fldLock="0"/>
    </w:r>
    <w:r>
      <w:rPr>
        <w:rFonts w:ascii="Calibri" w:cs="Calibri" w:hAnsi="Calibri" w:eastAsia="Calibri"/>
        <w:sz w:val="22"/>
        <w:szCs w:val="22"/>
        <w:shd w:val="nil" w:color="auto" w:fill="auto"/>
        <w:lang w:val="en-US"/>
      </w:rPr>
    </w:r>
    <w:r>
      <w:rPr>
        <w:rFonts w:ascii="Calibri" w:cs="Calibri" w:hAnsi="Calibri" w:eastAsia="Calibri"/>
        <w:sz w:val="22"/>
        <w:szCs w:val="22"/>
        <w:shd w:val="nil" w:color="auto" w:fill="auto"/>
        <w:lang w:val="en-US"/>
      </w:rPr>
      <w:fldChar w:fldCharType="end" w:fldLock="0"/>
    </w:r>
    <w:r>
      <w:rPr>
        <w:rFonts w:ascii="Calibri" w:hAnsi="Calibri"/>
        <w:sz w:val="22"/>
        <w:szCs w:val="22"/>
        <w:shd w:val="nil" w:color="auto" w:fill="auto"/>
        <w:rtl w:val="0"/>
        <w:lang w:val="en-US"/>
      </w:rPr>
      <w:t xml:space="preserve"> of </w:t>
    </w:r>
    <w:r>
      <w:rPr>
        <w:rFonts w:ascii="Calibri" w:cs="Calibri" w:hAnsi="Calibri" w:eastAsia="Calibri"/>
        <w:sz w:val="22"/>
        <w:szCs w:val="22"/>
        <w:shd w:val="nil" w:color="auto" w:fill="auto"/>
        <w:lang w:val="en-US"/>
      </w:rPr>
      <w:fldChar w:fldCharType="begin" w:fldLock="0"/>
    </w:r>
    <w:r>
      <w:rPr>
        <w:rFonts w:ascii="Calibri" w:cs="Calibri" w:hAnsi="Calibri" w:eastAsia="Calibri"/>
        <w:sz w:val="22"/>
        <w:szCs w:val="22"/>
        <w:shd w:val="nil" w:color="auto" w:fill="auto"/>
        <w:lang w:val="en-US"/>
      </w:rPr>
      <w:instrText xml:space="preserve"> NUMPAGES </w:instrText>
    </w:r>
    <w:r>
      <w:rPr>
        <w:rFonts w:ascii="Calibri" w:cs="Calibri" w:hAnsi="Calibri" w:eastAsia="Calibri"/>
        <w:sz w:val="22"/>
        <w:szCs w:val="22"/>
        <w:shd w:val="nil" w:color="auto" w:fill="auto"/>
        <w:lang w:val="en-US"/>
      </w:rPr>
      <w:fldChar w:fldCharType="separate" w:fldLock="0"/>
    </w:r>
    <w:r>
      <w:rPr>
        <w:rFonts w:ascii="Calibri" w:cs="Calibri" w:hAnsi="Calibri" w:eastAsia="Calibri"/>
        <w:sz w:val="22"/>
        <w:szCs w:val="22"/>
        <w:shd w:val="nil" w:color="auto" w:fill="auto"/>
        <w:lang w:val="en-US"/>
      </w:rPr>
    </w:r>
    <w:r>
      <w:rPr>
        <w:rFonts w:ascii="Calibri" w:cs="Calibri" w:hAnsi="Calibri" w:eastAsia="Calibri"/>
        <w:sz w:val="22"/>
        <w:szCs w:val="22"/>
        <w:shd w:val="nil" w:color="auto" w:fill="auto"/>
        <w:lang w:val="en-US"/>
      </w:rPr>
      <w:fldChar w:fldCharType="end" w:fldLock="0"/>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P3321504.1622311.</w:t>
    </w:r>
  </w:p>
</w:ftr>
</file>

<file path=word/footer5.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Bdr>
        <w:top w:val="single" w:color="007dc3" w:sz="8" w:space="0" w:shadow="0" w:frame="0"/>
        <w:left w:val="nil"/>
        <w:bottom w:val="nil"/>
        <w:right w:val="nil"/>
      </w:pBdr>
      <w:tabs>
        <w:tab w:val="center" w:pos="4320"/>
        <w:tab w:val="right" w:pos="8640"/>
      </w:tabs>
      <w:rPr>
        <w:rFonts w:ascii="Arial" w:cs="Arial" w:hAnsi="Arial" w:eastAsia="Arial"/>
        <w:sz w:val="20"/>
        <w:szCs w:val="20"/>
      </w:rPr>
    </w:pPr>
    <w:r>
      <w:rPr>
        <w:rFonts w:ascii="Arial" w:hAnsi="Arial"/>
        <w:sz w:val="20"/>
        <w:szCs w:val="20"/>
        <w:rtl w:val="0"/>
        <w:lang w:val="en-US"/>
      </w:rPr>
      <w:t>MetLife Cost &amp; Benefits Summary</w:t>
    </w:r>
  </w:p>
  <w:p>
    <w:pPr>
      <w:pStyle w:val="Body"/>
      <w:bidi w:val="0"/>
      <w:ind w:left="0" w:right="0" w:firstLine="0"/>
      <w:jc w:val="right"/>
      <w:rPr>
        <w:rtl w:val="0"/>
      </w:rPr>
    </w:pPr>
    <w:r>
      <w:rPr>
        <w:rFonts w:ascii="Calibri" w:cs="Calibri" w:hAnsi="Calibri" w:eastAsia="Calibri"/>
        <w:sz w:val="22"/>
        <w:szCs w:val="22"/>
        <w:shd w:val="nil" w:color="auto" w:fill="auto"/>
      </w:rPr>
      <w:fldChar w:fldCharType="begin" w:fldLock="0"/>
    </w:r>
    <w:r>
      <w:rPr>
        <w:rFonts w:ascii="Calibri" w:cs="Calibri" w:hAnsi="Calibri" w:eastAsia="Calibri"/>
        <w:sz w:val="22"/>
        <w:szCs w:val="22"/>
        <w:shd w:val="nil" w:color="auto" w:fill="auto"/>
      </w:rPr>
      <w:instrText xml:space="preserve"> DATE \@ "M/d/yy" </w:instrText>
    </w:r>
    <w:r>
      <w:rPr>
        <w:rFonts w:ascii="Calibri" w:cs="Calibri" w:hAnsi="Calibri" w:eastAsia="Calibri"/>
        <w:sz w:val="22"/>
        <w:szCs w:val="22"/>
        <w:shd w:val="nil" w:color="auto" w:fill="auto"/>
      </w:rPr>
      <w:fldChar w:fldCharType="separate" w:fldLock="0"/>
    </w:r>
    <w:r>
      <w:rPr>
        <w:rFonts w:ascii="Calibri" w:hAnsi="Calibri"/>
        <w:sz w:val="22"/>
        <w:szCs w:val="22"/>
        <w:shd w:val="nil" w:color="auto" w:fill="auto"/>
        <w:rtl w:val="0"/>
      </w:rPr>
      <w:t>11/19/2025</w:t>
    </w:r>
    <w:r>
      <w:rPr>
        <w:rFonts w:ascii="Calibri" w:cs="Calibri" w:hAnsi="Calibri" w:eastAsia="Calibri"/>
        <w:sz w:val="22"/>
        <w:szCs w:val="22"/>
        <w:shd w:val="nil" w:color="auto" w:fill="auto"/>
      </w:rPr>
      <w:fldChar w:fldCharType="end" w:fldLock="0"/>
    </w:r>
    <w:r>
      <w:rPr>
        <w:rFonts w:ascii="Calibri" w:hAnsi="Calibri"/>
        <w:sz w:val="22"/>
        <w:szCs w:val="22"/>
        <w:shd w:val="nil" w:color="auto" w:fill="auto"/>
        <w:rtl w:val="0"/>
        <w:lang w:val="en-US"/>
      </w:rPr>
      <w:t xml:space="preserve"> </w:t>
    </w:r>
    <w:r>
      <w:rPr>
        <w:rFonts w:ascii="Calibri" w:cs="Calibri" w:hAnsi="Calibri" w:eastAsia="Calibri"/>
        <w:sz w:val="22"/>
        <w:szCs w:val="22"/>
        <w:shd w:val="nil" w:color="auto" w:fill="auto"/>
      </w:rPr>
      <w:fldChar w:fldCharType="begin" w:fldLock="0"/>
    </w:r>
    <w:r>
      <w:rPr>
        <w:rFonts w:ascii="Calibri" w:cs="Calibri" w:hAnsi="Calibri" w:eastAsia="Calibri"/>
        <w:sz w:val="22"/>
        <w:szCs w:val="22"/>
        <w:shd w:val="nil" w:color="auto" w:fill="auto"/>
      </w:rPr>
      <w:instrText xml:space="preserve"> DATE \@ "h:mm AM/PM" </w:instrText>
    </w:r>
    <w:r>
      <w:rPr>
        <w:rFonts w:ascii="Calibri" w:cs="Calibri" w:hAnsi="Calibri" w:eastAsia="Calibri"/>
        <w:sz w:val="22"/>
        <w:szCs w:val="22"/>
        <w:shd w:val="nil" w:color="auto" w:fill="auto"/>
      </w:rPr>
      <w:fldChar w:fldCharType="separate" w:fldLock="0"/>
    </w:r>
    <w:r>
      <w:rPr>
        <w:rFonts w:ascii="Calibri" w:hAnsi="Calibri"/>
        <w:sz w:val="22"/>
        <w:szCs w:val="22"/>
        <w:shd w:val="nil" w:color="auto" w:fill="auto"/>
        <w:rtl w:val="0"/>
      </w:rPr>
      <w:t>9:59 AM</w:t>
    </w:r>
    <w:r>
      <w:rPr>
        <w:rFonts w:ascii="Calibri" w:cs="Calibri" w:hAnsi="Calibri" w:eastAsia="Calibri"/>
        <w:sz w:val="22"/>
        <w:szCs w:val="22"/>
        <w:shd w:val="nil" w:color="auto" w:fill="auto"/>
      </w:rPr>
      <w:fldChar w:fldCharType="end" w:fldLock="0"/>
    </w:r>
    <w:r>
      <w:rPr>
        <w:rFonts w:ascii="Calibri" w:cs="Calibri" w:hAnsi="Calibri" w:eastAsia="Calibri"/>
        <w:sz w:val="22"/>
        <w:szCs w:val="22"/>
      </w:rPr>
      <w:tab/>
    </w:r>
    <w:r>
      <w:rPr>
        <w:rFonts w:ascii="Calibri" w:hAnsi="Calibri"/>
        <w:sz w:val="22"/>
        <w:szCs w:val="22"/>
        <w:shd w:val="nil" w:color="auto" w:fill="auto"/>
        <w:rtl w:val="0"/>
        <w:lang w:val="en-US"/>
      </w:rPr>
      <w:t xml:space="preserve">Page </w:t>
    </w:r>
    <w:r>
      <w:rPr>
        <w:rFonts w:ascii="Calibri" w:cs="Calibri" w:hAnsi="Calibri" w:eastAsia="Calibri"/>
        <w:sz w:val="22"/>
        <w:szCs w:val="22"/>
        <w:shd w:val="nil" w:color="auto" w:fill="auto"/>
        <w:lang w:val="en-US"/>
      </w:rPr>
      <w:fldChar w:fldCharType="begin" w:fldLock="0"/>
    </w:r>
    <w:r>
      <w:rPr>
        <w:rFonts w:ascii="Calibri" w:cs="Calibri" w:hAnsi="Calibri" w:eastAsia="Calibri"/>
        <w:sz w:val="22"/>
        <w:szCs w:val="22"/>
        <w:shd w:val="nil" w:color="auto" w:fill="auto"/>
        <w:lang w:val="en-US"/>
      </w:rPr>
      <w:instrText xml:space="preserve"> PAGE </w:instrText>
    </w:r>
    <w:r>
      <w:rPr>
        <w:rFonts w:ascii="Calibri" w:cs="Calibri" w:hAnsi="Calibri" w:eastAsia="Calibri"/>
        <w:sz w:val="22"/>
        <w:szCs w:val="22"/>
        <w:shd w:val="nil" w:color="auto" w:fill="auto"/>
        <w:lang w:val="en-US"/>
      </w:rPr>
      <w:fldChar w:fldCharType="separate" w:fldLock="0"/>
    </w:r>
    <w:r>
      <w:rPr>
        <w:rFonts w:ascii="Calibri" w:cs="Calibri" w:hAnsi="Calibri" w:eastAsia="Calibri"/>
        <w:sz w:val="22"/>
        <w:szCs w:val="22"/>
        <w:shd w:val="nil" w:color="auto" w:fill="auto"/>
        <w:lang w:val="en-US"/>
      </w:rPr>
    </w:r>
    <w:r>
      <w:rPr>
        <w:rFonts w:ascii="Calibri" w:cs="Calibri" w:hAnsi="Calibri" w:eastAsia="Calibri"/>
        <w:sz w:val="22"/>
        <w:szCs w:val="22"/>
        <w:shd w:val="nil" w:color="auto" w:fill="auto"/>
        <w:lang w:val="en-US"/>
      </w:rPr>
      <w:fldChar w:fldCharType="end" w:fldLock="0"/>
    </w:r>
    <w:r>
      <w:rPr>
        <w:rFonts w:ascii="Calibri" w:hAnsi="Calibri"/>
        <w:sz w:val="22"/>
        <w:szCs w:val="22"/>
        <w:shd w:val="nil" w:color="auto" w:fill="auto"/>
        <w:rtl w:val="0"/>
        <w:lang w:val="en-US"/>
      </w:rPr>
      <w:t xml:space="preserve"> of </w:t>
    </w:r>
    <w:r>
      <w:rPr>
        <w:rFonts w:ascii="Calibri" w:cs="Calibri" w:hAnsi="Calibri" w:eastAsia="Calibri"/>
        <w:sz w:val="22"/>
        <w:szCs w:val="22"/>
        <w:shd w:val="nil" w:color="auto" w:fill="auto"/>
        <w:lang w:val="en-US"/>
      </w:rPr>
      <w:fldChar w:fldCharType="begin" w:fldLock="0"/>
    </w:r>
    <w:r>
      <w:rPr>
        <w:rFonts w:ascii="Calibri" w:cs="Calibri" w:hAnsi="Calibri" w:eastAsia="Calibri"/>
        <w:sz w:val="22"/>
        <w:szCs w:val="22"/>
        <w:shd w:val="nil" w:color="auto" w:fill="auto"/>
        <w:lang w:val="en-US"/>
      </w:rPr>
      <w:instrText xml:space="preserve"> NUMPAGES </w:instrText>
    </w:r>
    <w:r>
      <w:rPr>
        <w:rFonts w:ascii="Calibri" w:cs="Calibri" w:hAnsi="Calibri" w:eastAsia="Calibri"/>
        <w:sz w:val="22"/>
        <w:szCs w:val="22"/>
        <w:shd w:val="nil" w:color="auto" w:fill="auto"/>
        <w:lang w:val="en-US"/>
      </w:rPr>
      <w:fldChar w:fldCharType="separate" w:fldLock="0"/>
    </w:r>
    <w:r>
      <w:rPr>
        <w:rFonts w:ascii="Calibri" w:cs="Calibri" w:hAnsi="Calibri" w:eastAsia="Calibri"/>
        <w:sz w:val="22"/>
        <w:szCs w:val="22"/>
        <w:shd w:val="nil" w:color="auto" w:fill="auto"/>
        <w:lang w:val="en-US"/>
      </w:rPr>
    </w:r>
    <w:r>
      <w:rPr>
        <w:rFonts w:ascii="Calibri" w:cs="Calibri" w:hAnsi="Calibri" w:eastAsia="Calibri"/>
        <w:sz w:val="22"/>
        <w:szCs w:val="22"/>
        <w:shd w:val="nil" w:color="auto" w:fill="auto"/>
        <w:lang w:val="en-US"/>
      </w:rPr>
      <w:fldChar w:fldCharType="end" w:fldLock="0"/>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P3321504.1622311.</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Bdr>
        <w:top w:val="nil"/>
        <w:left w:val="nil"/>
        <w:bottom w:val="single" w:color="007dc3" w:sz="8" w:space="0" w:shadow="0" w:frame="0"/>
        <w:right w:val="nil"/>
      </w:pBdr>
      <w:tabs>
        <w:tab w:val="center" w:pos="4320"/>
        <w:tab w:val="right" w:pos="8640"/>
      </w:tabs>
      <w:jc w:val="right"/>
      <w:rPr>
        <w:rFonts w:ascii="Arial" w:hAnsi="Arial"/>
        <w:sz w:val="20"/>
        <w:szCs w:val="20"/>
      </w:rPr>
    </w:pPr>
    <w:r>
      <mc:AlternateContent>
        <mc:Choice Requires="wpg">
          <w:drawing xmlns:a="http://schemas.openxmlformats.org/drawingml/2006/main">
            <wp:inline distT="0" distB="0" distL="0" distR="0">
              <wp:extent cx="1323975" cy="523875"/>
              <wp:effectExtent l="0" t="0" r="0" b="0"/>
              <wp:docPr id="1073741827" name="officeArt object" descr="image2"/>
              <wp:cNvGraphicFramePr/>
              <a:graphic xmlns:a="http://schemas.openxmlformats.org/drawingml/2006/main">
                <a:graphicData uri="http://schemas.microsoft.com/office/word/2010/wordprocessingGroup">
                  <wpg:wgp>
                    <wpg:cNvGrpSpPr/>
                    <wpg:grpSpPr>
                      <a:xfrm>
                        <a:off x="0" y="0"/>
                        <a:ext cx="1323975" cy="523875"/>
                        <a:chOff x="0" y="0"/>
                        <a:chExt cx="1323975" cy="523875"/>
                      </a:xfrm>
                    </wpg:grpSpPr>
                    <wps:wsp>
                      <wps:cNvPr id="1073741825" name="Rectangle"/>
                      <wps:cNvSpPr/>
                      <wps:spPr>
                        <a:xfrm>
                          <a:off x="0" y="0"/>
                          <a:ext cx="1323975" cy="523875"/>
                        </a:xfrm>
                        <a:prstGeom prst="rect">
                          <a:avLst/>
                        </a:prstGeom>
                        <a:solidFill>
                          <a:srgbClr val="FFFFFF">
                            <a:alpha val="0"/>
                          </a:srgbClr>
                        </a:solidFill>
                        <a:ln w="12700" cap="flat">
                          <a:noFill/>
                          <a:miter lim="400000"/>
                        </a:ln>
                        <a:effectLst/>
                      </wps:spPr>
                      <wps:bodyPr/>
                    </wps:wsp>
                    <pic:pic xmlns:pic="http://schemas.openxmlformats.org/drawingml/2006/picture">
                      <pic:nvPicPr>
                        <pic:cNvPr id="1073741826" name="image1.png" descr="image1.png"/>
                        <pic:cNvPicPr>
                          <a:picLocks noChangeAspect="1"/>
                        </pic:cNvPicPr>
                      </pic:nvPicPr>
                      <pic:blipFill>
                        <a:blip r:embed="rId1">
                          <a:extLst/>
                        </a:blip>
                        <a:stretch>
                          <a:fillRect/>
                        </a:stretch>
                      </pic:blipFill>
                      <pic:spPr>
                        <a:xfrm>
                          <a:off x="0" y="0"/>
                          <a:ext cx="1323975" cy="523875"/>
                        </a:xfrm>
                        <a:prstGeom prst="rect">
                          <a:avLst/>
                        </a:prstGeom>
                        <a:ln w="12700" cap="flat">
                          <a:noFill/>
                          <a:miter lim="400000"/>
                        </a:ln>
                        <a:effectLst/>
                      </pic:spPr>
                    </pic:pic>
                  </wpg:wgp>
                </a:graphicData>
              </a:graphic>
            </wp:inline>
          </w:drawing>
        </mc:Choice>
        <mc:Fallback>
          <w:pict>
            <v:group id="_x0000_s1029" style="visibility:visible;width:104.2pt;height:41.2pt;" coordorigin="0,0" coordsize="1323975,523875">
              <v:rect id="_x0000_s1030" style="position:absolute;left:0;top:0;width:1323975;height:523875;">
                <v:fill color="#FFFFFF" opacity="0.0%" type="solid"/>
                <v:stroke on="f" weight="1.0pt" dashstyle="solid" endcap="flat" miterlimit="400.0%" joinstyle="miter" linestyle="single" startarrow="none" startarrowwidth="medium" startarrowlength="medium" endarrow="none" endarrowwidth="medium" endarrowlength="medium"/>
              </v:rect>
              <v:shape id="_x0000_s1031" type="#_x0000_t75" style="position:absolute;left:0;top:0;width:1323975;height:523875;">
                <v:imagedata r:id="rId1" o:title="image1.png"/>
              </v:shape>
            </v:group>
          </w:pict>
        </mc:Fallback>
      </mc:AlternateContent>
    </w:r>
  </w:p>
  <w:p>
    <w:pPr>
      <w:pStyle w:val="Body"/>
      <w:tabs>
        <w:tab w:val="center" w:pos="4320"/>
        <w:tab w:val="right" w:pos="8640"/>
      </w:tabs>
      <w:jc w:val="right"/>
    </w:pPr>
    <w:r>
      <w:tab/>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Bdr>
        <w:top w:val="nil"/>
        <w:left w:val="nil"/>
        <w:bottom w:val="single" w:color="007dc3" w:sz="8" w:space="0" w:shadow="0" w:frame="0"/>
        <w:right w:val="nil"/>
      </w:pBdr>
      <w:tabs>
        <w:tab w:val="center" w:pos="4320"/>
        <w:tab w:val="right" w:pos="8640"/>
      </w:tabs>
      <w:jc w:val="right"/>
      <w:rPr>
        <w:rFonts w:ascii="Arial" w:cs="Arial" w:hAnsi="Arial" w:eastAsia="Arial"/>
        <w:sz w:val="20"/>
        <w:szCs w:val="20"/>
      </w:rPr>
    </w:pPr>
    <w:r>
      <mc:AlternateContent>
        <mc:Choice Requires="wpg">
          <w:drawing xmlns:a="http://schemas.openxmlformats.org/drawingml/2006/main">
            <wp:inline distT="0" distB="0" distL="0" distR="0">
              <wp:extent cx="1323975" cy="523875"/>
              <wp:effectExtent l="0" t="0" r="0" b="0"/>
              <wp:docPr id="1073741833" name="officeArt object" descr="image5"/>
              <wp:cNvGraphicFramePr/>
              <a:graphic xmlns:a="http://schemas.openxmlformats.org/drawingml/2006/main">
                <a:graphicData uri="http://schemas.microsoft.com/office/word/2010/wordprocessingGroup">
                  <wpg:wgp>
                    <wpg:cNvGrpSpPr/>
                    <wpg:grpSpPr>
                      <a:xfrm>
                        <a:off x="0" y="0"/>
                        <a:ext cx="1323975" cy="523875"/>
                        <a:chOff x="0" y="0"/>
                        <a:chExt cx="1323975" cy="523875"/>
                      </a:xfrm>
                    </wpg:grpSpPr>
                    <wps:wsp>
                      <wps:cNvPr id="1073741831" name="Rectangle"/>
                      <wps:cNvSpPr/>
                      <wps:spPr>
                        <a:xfrm>
                          <a:off x="0" y="0"/>
                          <a:ext cx="1323975" cy="523875"/>
                        </a:xfrm>
                        <a:prstGeom prst="rect">
                          <a:avLst/>
                        </a:prstGeom>
                        <a:solidFill>
                          <a:srgbClr val="FFFFFF">
                            <a:alpha val="0"/>
                          </a:srgbClr>
                        </a:solidFill>
                        <a:ln w="12700" cap="flat">
                          <a:noFill/>
                          <a:miter lim="400000"/>
                        </a:ln>
                        <a:effectLst/>
                      </wps:spPr>
                      <wps:bodyPr/>
                    </wps:wsp>
                    <pic:pic xmlns:pic="http://schemas.openxmlformats.org/drawingml/2006/picture">
                      <pic:nvPicPr>
                        <pic:cNvPr id="1073741832" name="image1.png" descr="image1.png"/>
                        <pic:cNvPicPr>
                          <a:picLocks noChangeAspect="1"/>
                        </pic:cNvPicPr>
                      </pic:nvPicPr>
                      <pic:blipFill>
                        <a:blip r:embed="rId1">
                          <a:extLst/>
                        </a:blip>
                        <a:stretch>
                          <a:fillRect/>
                        </a:stretch>
                      </pic:blipFill>
                      <pic:spPr>
                        <a:xfrm>
                          <a:off x="0" y="0"/>
                          <a:ext cx="1323975" cy="523875"/>
                        </a:xfrm>
                        <a:prstGeom prst="rect">
                          <a:avLst/>
                        </a:prstGeom>
                        <a:ln w="12700" cap="flat">
                          <a:noFill/>
                          <a:miter lim="400000"/>
                        </a:ln>
                        <a:effectLst/>
                      </pic:spPr>
                    </pic:pic>
                  </wpg:wgp>
                </a:graphicData>
              </a:graphic>
            </wp:inline>
          </w:drawing>
        </mc:Choice>
        <mc:Fallback>
          <w:pict>
            <v:group id="_x0000_s1032" style="visibility:visible;width:104.2pt;height:41.2pt;" coordorigin="0,0" coordsize="1323975,523875">
              <v:rect id="_x0000_s1033" style="position:absolute;left:0;top:0;width:1323975;height:523875;">
                <v:fill color="#FFFFFF" opacity="0.0%" type="solid"/>
                <v:stroke on="f" weight="1.0pt" dashstyle="solid" endcap="flat" miterlimit="400.0%" joinstyle="miter" linestyle="single" startarrow="none" startarrowwidth="medium" startarrowlength="medium" endarrow="none" endarrowwidth="medium" endarrowlength="medium"/>
              </v:rect>
              <v:shape id="_x0000_s1034" type="#_x0000_t75" style="position:absolute;left:0;top:0;width:1323975;height:523875;">
                <v:imagedata r:id="rId1" o:title="image1.png"/>
              </v:shape>
            </v:group>
          </w:pict>
        </mc:Fallback>
      </mc:AlternateContent>
    </w:r>
  </w:p>
  <w:p>
    <w:pPr>
      <w:pStyle w:val="Body"/>
      <w:tabs>
        <w:tab w:val="center" w:pos="4320"/>
        <w:tab w:val="right" w:pos="8640"/>
      </w:tabs>
      <w:jc w:val="right"/>
    </w:pPr>
    <w:r>
      <w:tab/>
    </w:r>
    <w:r>
      <w:rPr>
        <w:rFonts w:ascii="Arial" w:cs="Arial" w:hAnsi="Arial" w:eastAsia="Arial"/>
        <w:sz w:val="20"/>
        <w:szCs w:val="20"/>
      </w:r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Bdr>
        <w:top w:val="nil"/>
        <w:left w:val="nil"/>
        <w:bottom w:val="single" w:color="007dc3" w:sz="8" w:space="0" w:shadow="0" w:frame="0"/>
        <w:right w:val="nil"/>
      </w:pBdr>
      <w:tabs>
        <w:tab w:val="center" w:pos="4320"/>
        <w:tab w:val="right" w:pos="8640"/>
      </w:tabs>
      <w:jc w:val="right"/>
      <w:rPr>
        <w:rFonts w:ascii="Arial" w:cs="Arial" w:hAnsi="Arial" w:eastAsia="Arial"/>
        <w:sz w:val="20"/>
        <w:szCs w:val="20"/>
      </w:rPr>
    </w:pPr>
    <w:r>
      <mc:AlternateContent>
        <mc:Choice Requires="wpg">
          <w:drawing xmlns:a="http://schemas.openxmlformats.org/drawingml/2006/main">
            <wp:inline distT="0" distB="0" distL="0" distR="0">
              <wp:extent cx="1323975" cy="523875"/>
              <wp:effectExtent l="0" t="0" r="0" b="0"/>
              <wp:docPr id="1073741836" name="officeArt object" descr="image6"/>
              <wp:cNvGraphicFramePr/>
              <a:graphic xmlns:a="http://schemas.openxmlformats.org/drawingml/2006/main">
                <a:graphicData uri="http://schemas.microsoft.com/office/word/2010/wordprocessingGroup">
                  <wpg:wgp>
                    <wpg:cNvGrpSpPr/>
                    <wpg:grpSpPr>
                      <a:xfrm>
                        <a:off x="0" y="0"/>
                        <a:ext cx="1323975" cy="523875"/>
                        <a:chOff x="0" y="0"/>
                        <a:chExt cx="1323975" cy="523875"/>
                      </a:xfrm>
                    </wpg:grpSpPr>
                    <wps:wsp>
                      <wps:cNvPr id="1073741834" name="Rectangle"/>
                      <wps:cNvSpPr/>
                      <wps:spPr>
                        <a:xfrm>
                          <a:off x="0" y="0"/>
                          <a:ext cx="1323975" cy="523875"/>
                        </a:xfrm>
                        <a:prstGeom prst="rect">
                          <a:avLst/>
                        </a:prstGeom>
                        <a:solidFill>
                          <a:srgbClr val="FFFFFF">
                            <a:alpha val="0"/>
                          </a:srgbClr>
                        </a:solidFill>
                        <a:ln w="12700" cap="flat">
                          <a:noFill/>
                          <a:miter lim="400000"/>
                        </a:ln>
                        <a:effectLst/>
                      </wps:spPr>
                      <wps:bodyPr/>
                    </wps:wsp>
                    <pic:pic xmlns:pic="http://schemas.openxmlformats.org/drawingml/2006/picture">
                      <pic:nvPicPr>
                        <pic:cNvPr id="1073741835" name="image1.png" descr="image1.png"/>
                        <pic:cNvPicPr>
                          <a:picLocks noChangeAspect="1"/>
                        </pic:cNvPicPr>
                      </pic:nvPicPr>
                      <pic:blipFill>
                        <a:blip r:embed="rId1">
                          <a:extLst/>
                        </a:blip>
                        <a:stretch>
                          <a:fillRect/>
                        </a:stretch>
                      </pic:blipFill>
                      <pic:spPr>
                        <a:xfrm>
                          <a:off x="0" y="0"/>
                          <a:ext cx="1323975" cy="523875"/>
                        </a:xfrm>
                        <a:prstGeom prst="rect">
                          <a:avLst/>
                        </a:prstGeom>
                        <a:ln w="12700" cap="flat">
                          <a:noFill/>
                          <a:miter lim="400000"/>
                        </a:ln>
                        <a:effectLst/>
                      </pic:spPr>
                    </pic:pic>
                  </wpg:wgp>
                </a:graphicData>
              </a:graphic>
            </wp:inline>
          </w:drawing>
        </mc:Choice>
        <mc:Fallback>
          <w:pict>
            <v:group id="_x0000_s1035" style="visibility:visible;width:104.2pt;height:41.2pt;" coordorigin="0,0" coordsize="1323975,523875">
              <v:rect id="_x0000_s1036" style="position:absolute;left:0;top:0;width:1323975;height:523875;">
                <v:fill color="#FFFFFF" opacity="0.0%" type="solid"/>
                <v:stroke on="f" weight="1.0pt" dashstyle="solid" endcap="flat" miterlimit="400.0%" joinstyle="miter" linestyle="single" startarrow="none" startarrowwidth="medium" startarrowlength="medium" endarrow="none" endarrowwidth="medium" endarrowlength="medium"/>
              </v:rect>
              <v:shape id="_x0000_s1037" type="#_x0000_t75" style="position:absolute;left:0;top:0;width:1323975;height:523875;">
                <v:imagedata r:id="rId1" o:title="image1.png"/>
              </v:shape>
            </v:group>
          </w:pict>
        </mc:Fallback>
      </mc:AlternateContent>
    </w:r>
  </w:p>
  <w:p>
    <w:pPr>
      <w:pStyle w:val="Body"/>
      <w:tabs>
        <w:tab w:val="center" w:pos="4320"/>
        <w:tab w:val="right" w:pos="8640"/>
      </w:tabs>
      <w:jc w:val="right"/>
    </w:pPr>
    <w:r>
      <w:tab/>
    </w:r>
    <w:r>
      <w:rPr>
        <w:rFonts w:ascii="Arial" w:cs="Arial" w:hAnsi="Arial" w:eastAsia="Arial"/>
        <w:sz w:val="20"/>
        <w:szCs w:val="20"/>
      </w:rPr>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Bdr>
        <w:top w:val="nil"/>
        <w:left w:val="nil"/>
        <w:bottom w:val="single" w:color="007dc3" w:sz="8" w:space="0" w:shadow="0" w:frame="0"/>
        <w:right w:val="nil"/>
      </w:pBdr>
      <w:tabs>
        <w:tab w:val="center" w:pos="4320"/>
        <w:tab w:val="right" w:pos="8640"/>
      </w:tabs>
      <w:jc w:val="right"/>
      <w:rPr>
        <w:rFonts w:ascii="Arial" w:cs="Arial" w:hAnsi="Arial" w:eastAsia="Arial"/>
        <w:sz w:val="20"/>
        <w:szCs w:val="20"/>
      </w:rPr>
    </w:pPr>
    <w:r>
      <mc:AlternateContent>
        <mc:Choice Requires="wpg">
          <w:drawing xmlns:a="http://schemas.openxmlformats.org/drawingml/2006/main">
            <wp:inline distT="0" distB="0" distL="0" distR="0">
              <wp:extent cx="1323975" cy="523875"/>
              <wp:effectExtent l="0" t="0" r="0" b="0"/>
              <wp:docPr id="1073741839" name="officeArt object" descr="image7"/>
              <wp:cNvGraphicFramePr/>
              <a:graphic xmlns:a="http://schemas.openxmlformats.org/drawingml/2006/main">
                <a:graphicData uri="http://schemas.microsoft.com/office/word/2010/wordprocessingGroup">
                  <wpg:wgp>
                    <wpg:cNvGrpSpPr/>
                    <wpg:grpSpPr>
                      <a:xfrm>
                        <a:off x="0" y="0"/>
                        <a:ext cx="1323975" cy="523875"/>
                        <a:chOff x="0" y="0"/>
                        <a:chExt cx="1323975" cy="523875"/>
                      </a:xfrm>
                    </wpg:grpSpPr>
                    <wps:wsp>
                      <wps:cNvPr id="1073741837" name="Rectangle"/>
                      <wps:cNvSpPr/>
                      <wps:spPr>
                        <a:xfrm>
                          <a:off x="0" y="0"/>
                          <a:ext cx="1323975" cy="523875"/>
                        </a:xfrm>
                        <a:prstGeom prst="rect">
                          <a:avLst/>
                        </a:prstGeom>
                        <a:solidFill>
                          <a:srgbClr val="FFFFFF">
                            <a:alpha val="0"/>
                          </a:srgbClr>
                        </a:solidFill>
                        <a:ln w="12700" cap="flat">
                          <a:noFill/>
                          <a:miter lim="400000"/>
                        </a:ln>
                        <a:effectLst/>
                      </wps:spPr>
                      <wps:bodyPr/>
                    </wps:wsp>
                    <pic:pic xmlns:pic="http://schemas.openxmlformats.org/drawingml/2006/picture">
                      <pic:nvPicPr>
                        <pic:cNvPr id="1073741838" name="image1.png" descr="image1.png"/>
                        <pic:cNvPicPr>
                          <a:picLocks noChangeAspect="1"/>
                        </pic:cNvPicPr>
                      </pic:nvPicPr>
                      <pic:blipFill>
                        <a:blip r:embed="rId1">
                          <a:extLst/>
                        </a:blip>
                        <a:stretch>
                          <a:fillRect/>
                        </a:stretch>
                      </pic:blipFill>
                      <pic:spPr>
                        <a:xfrm>
                          <a:off x="0" y="0"/>
                          <a:ext cx="1323975" cy="523875"/>
                        </a:xfrm>
                        <a:prstGeom prst="rect">
                          <a:avLst/>
                        </a:prstGeom>
                        <a:ln w="12700" cap="flat">
                          <a:noFill/>
                          <a:miter lim="400000"/>
                        </a:ln>
                        <a:effectLst/>
                      </pic:spPr>
                    </pic:pic>
                  </wpg:wgp>
                </a:graphicData>
              </a:graphic>
            </wp:inline>
          </w:drawing>
        </mc:Choice>
        <mc:Fallback>
          <w:pict>
            <v:group id="_x0000_s1038" style="visibility:visible;width:104.2pt;height:41.2pt;" coordorigin="0,0" coordsize="1323975,523875">
              <v:rect id="_x0000_s1039" style="position:absolute;left:0;top:0;width:1323975;height:523875;">
                <v:fill color="#FFFFFF" opacity="0.0%" type="solid"/>
                <v:stroke on="f" weight="1.0pt" dashstyle="solid" endcap="flat" miterlimit="400.0%" joinstyle="miter" linestyle="single" startarrow="none" startarrowwidth="medium" startarrowlength="medium" endarrow="none" endarrowwidth="medium" endarrowlength="medium"/>
              </v:rect>
              <v:shape id="_x0000_s1040" type="#_x0000_t75" style="position:absolute;left:0;top:0;width:1323975;height:523875;">
                <v:imagedata r:id="rId1" o:title="image1.png"/>
              </v:shape>
            </v:group>
          </w:pict>
        </mc:Fallback>
      </mc:AlternateContent>
    </w:r>
  </w:p>
  <w:p>
    <w:pPr>
      <w:pStyle w:val="Body"/>
      <w:tabs>
        <w:tab w:val="center" w:pos="4320"/>
        <w:tab w:val="right" w:pos="8640"/>
      </w:tabs>
      <w:jc w:val="right"/>
    </w:pPr>
    <w:r>
      <w:tab/>
    </w:r>
    <w:r>
      <w:rPr>
        <w:rFonts w:ascii="Arial" w:cs="Arial" w:hAnsi="Arial" w:eastAsia="Arial"/>
        <w:sz w:val="20"/>
        <w:szCs w:val="20"/>
      </w:rPr>
    </w:r>
  </w:p>
</w:hdr>
</file>

<file path=word/header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bidi w:val="0"/>
      <w:ind w:left="0" w:right="0" w:firstLine="0"/>
      <w:jc w:val="right"/>
      <w:rPr>
        <w:rtl w:val="0"/>
      </w:rPr>
    </w:pPr>
    <w:r>
      <w:rPr>
        <w:rFonts w:ascii="Calibri" w:cs="Calibri" w:hAnsi="Calibri" w:eastAsia="Calibri"/>
        <w:sz w:val="22"/>
        <w:szCs w:val="22"/>
      </w:rPr>
      <w:tab/>
    </w:r>
    <w:r>
      <w:rPr>
        <w:rFonts w:ascii="Calibri" w:cs="Calibri" w:hAnsi="Calibri" w:eastAsia="Calibri"/>
        <w:sz w:val="22"/>
        <w:szCs w:val="22"/>
        <w:shd w:val="nil" w:color="auto" w:fill="auto"/>
      </w:rPr>
      <mc:AlternateContent>
        <mc:Choice Requires="wpg">
          <w:drawing xmlns:a="http://schemas.openxmlformats.org/drawingml/2006/main">
            <wp:inline distT="0" distB="0" distL="0" distR="0">
              <wp:extent cx="1228725" cy="266700"/>
              <wp:effectExtent l="0" t="0" r="0" b="0"/>
              <wp:docPr id="1073741842" name="officeArt object" descr="image24"/>
              <wp:cNvGraphicFramePr/>
              <a:graphic xmlns:a="http://schemas.openxmlformats.org/drawingml/2006/main">
                <a:graphicData uri="http://schemas.microsoft.com/office/word/2010/wordprocessingGroup">
                  <wpg:wgp>
                    <wpg:cNvGrpSpPr/>
                    <wpg:grpSpPr>
                      <a:xfrm>
                        <a:off x="0" y="0"/>
                        <a:ext cx="1228725" cy="266700"/>
                        <a:chOff x="0" y="0"/>
                        <a:chExt cx="1228725" cy="266700"/>
                      </a:xfrm>
                    </wpg:grpSpPr>
                    <wps:wsp>
                      <wps:cNvPr id="1073741840" name="Rectangle"/>
                      <wps:cNvSpPr/>
                      <wps:spPr>
                        <a:xfrm>
                          <a:off x="0" y="0"/>
                          <a:ext cx="1228725" cy="266700"/>
                        </a:xfrm>
                        <a:prstGeom prst="rect">
                          <a:avLst/>
                        </a:prstGeom>
                        <a:solidFill>
                          <a:srgbClr val="FFFFFF">
                            <a:alpha val="0"/>
                          </a:srgbClr>
                        </a:solidFill>
                        <a:ln w="12700" cap="flat">
                          <a:noFill/>
                          <a:miter lim="400000"/>
                        </a:ln>
                        <a:effectLst/>
                      </wps:spPr>
                      <wps:bodyPr/>
                    </wps:wsp>
                    <pic:pic xmlns:pic="http://schemas.openxmlformats.org/drawingml/2006/picture">
                      <pic:nvPicPr>
                        <pic:cNvPr id="1073741841" name="image2.jpeg" descr="image2.jpeg"/>
                        <pic:cNvPicPr>
                          <a:picLocks noChangeAspect="1"/>
                        </pic:cNvPicPr>
                      </pic:nvPicPr>
                      <pic:blipFill>
                        <a:blip r:embed="rId1">
                          <a:extLst/>
                        </a:blip>
                        <a:stretch>
                          <a:fillRect/>
                        </a:stretch>
                      </pic:blipFill>
                      <pic:spPr>
                        <a:xfrm>
                          <a:off x="0" y="0"/>
                          <a:ext cx="1228725" cy="266700"/>
                        </a:xfrm>
                        <a:prstGeom prst="rect">
                          <a:avLst/>
                        </a:prstGeom>
                        <a:ln w="12700" cap="flat">
                          <a:noFill/>
                          <a:miter lim="400000"/>
                        </a:ln>
                        <a:effectLst/>
                      </pic:spPr>
                    </pic:pic>
                  </wpg:wgp>
                </a:graphicData>
              </a:graphic>
            </wp:inline>
          </w:drawing>
        </mc:Choice>
        <mc:Fallback>
          <w:pict>
            <v:group id="_x0000_s1041" style="visibility:visible;width:96.8pt;height:21.0pt;" coordorigin="0,0" coordsize="1228725,266700">
              <v:rect id="_x0000_s1042" style="position:absolute;left:0;top:0;width:1228725;height:266700;">
                <v:fill color="#FFFFFF" opacity="0.0%" type="solid"/>
                <v:stroke on="f" weight="1.0pt" dashstyle="solid" endcap="flat" miterlimit="400.0%" joinstyle="miter" linestyle="single" startarrow="none" startarrowwidth="medium" startarrowlength="medium" endarrow="none" endarrowwidth="medium" endarrowlength="medium"/>
              </v:rect>
              <v:shape id="_x0000_s1043" type="#_x0000_t75" style="position:absolute;left:0;top:0;width:1228725;height:266700;">
                <v:imagedata r:id="rId1" o:title="image2.jpeg"/>
              </v:shape>
            </v:group>
          </w:pict>
        </mc:Fallback>
      </mc:AlternateContent>
    </w:r>
    <w:r>
      <w:rPr>
        <w:rFonts w:ascii="Calibri" w:cs="Calibri" w:hAnsi="Calibri" w:eastAsia="Calibri"/>
        <w:sz w:val="22"/>
        <w:szCs w:val="22"/>
        <w:shd w:val="nil" w:color="auto" w:fill="auto"/>
      </w:r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_rels/header2.xml.rels><?xml version="1.0" encoding="UTF-8"?>
<Relationships xmlns="http://schemas.openxmlformats.org/package/2006/relationships"><Relationship Id="rId1" Type="http://schemas.openxmlformats.org/officeDocument/2006/relationships/image" Target="media/image1.png"/></Relationships>

</file>

<file path=word/_rels/header3.xml.rels><?xml version="1.0" encoding="UTF-8"?>
<Relationships xmlns="http://schemas.openxmlformats.org/package/2006/relationships"><Relationship Id="rId1" Type="http://schemas.openxmlformats.org/officeDocument/2006/relationships/image" Target="media/image1.png"/></Relationships>

</file>

<file path=word/_rels/header4.xml.rels><?xml version="1.0" encoding="UTF-8"?>
<Relationships xmlns="http://schemas.openxmlformats.org/package/2006/relationships"><Relationship Id="rId1" Type="http://schemas.openxmlformats.org/officeDocument/2006/relationships/image" Target="media/image1.png"/></Relationships>

</file>

<file path=word/_rels/header5.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905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905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